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E1B5C3" w14:textId="77777777" w:rsidR="00F463A1" w:rsidRDefault="00F463A1" w:rsidP="00F463A1">
      <w:pPr>
        <w:pStyle w:val="DocumentTitle"/>
        <w:spacing w:before="0"/>
        <w:jc w:val="center"/>
        <w:rPr>
          <w:color w:val="000000"/>
          <w:sz w:val="20"/>
        </w:rPr>
      </w:pPr>
    </w:p>
    <w:p w14:paraId="26E854DE" w14:textId="77777777" w:rsidR="00651DBA" w:rsidRPr="006F6271" w:rsidRDefault="00651DBA" w:rsidP="00F463A1">
      <w:pPr>
        <w:pStyle w:val="DocumentTitle"/>
        <w:spacing w:before="0"/>
        <w:jc w:val="center"/>
        <w:rPr>
          <w:color w:val="000000"/>
          <w:sz w:val="20"/>
        </w:rPr>
      </w:pPr>
    </w:p>
    <w:p w14:paraId="1606E105" w14:textId="77777777" w:rsidR="00FD4D7D" w:rsidRPr="00345686" w:rsidRDefault="000962FC" w:rsidP="00F463A1">
      <w:pPr>
        <w:pStyle w:val="Title"/>
        <w:rPr>
          <w:rFonts w:ascii="Verdana" w:hAnsi="Verdana"/>
          <w:lang w:val="en-GB"/>
        </w:rPr>
      </w:pPr>
      <w:r w:rsidRPr="00345686">
        <w:rPr>
          <w:rFonts w:ascii="Verdana" w:hAnsi="Verdana"/>
          <w:lang w:val="en-GB"/>
        </w:rPr>
        <w:t>Energy Consumption Analysis of Radio Interface Procedures for Positioning Enhancements</w:t>
      </w:r>
    </w:p>
    <w:p w14:paraId="20F334DD" w14:textId="77777777" w:rsidR="00E82F9A" w:rsidRPr="006F6271" w:rsidRDefault="00E82F9A" w:rsidP="00E82F9A">
      <w:pPr>
        <w:pStyle w:val="Heading1"/>
      </w:pPr>
      <w:r w:rsidRPr="006F6271">
        <w:t>introduction</w:t>
      </w:r>
    </w:p>
    <w:p w14:paraId="2D3FD708" w14:textId="77777777" w:rsidR="000962FC" w:rsidRPr="006F6271" w:rsidRDefault="000962FC" w:rsidP="000962FC">
      <w:pPr>
        <w:pStyle w:val="11BodyText"/>
        <w:ind w:left="0"/>
      </w:pPr>
      <w:r w:rsidRPr="006F6271">
        <w:t>New WI to improve the positioning measurements for IoT devices was approved in Rel-14. TA based multilateration method is described in [1] along with reference radio interface procedure and corresponding energy consumption analysis.</w:t>
      </w:r>
    </w:p>
    <w:p w14:paraId="05291218" w14:textId="77777777" w:rsidR="000962FC" w:rsidRPr="006F6271" w:rsidRDefault="000962FC" w:rsidP="000962FC">
      <w:pPr>
        <w:pStyle w:val="11BodyText"/>
        <w:ind w:left="0"/>
      </w:pPr>
      <w:r w:rsidRPr="006F6271">
        <w:t>Enhancements to radio interface procedure for TA multilateration is proposed in [</w:t>
      </w:r>
      <w:r w:rsidR="008E6705" w:rsidRPr="006F6271">
        <w:t>2</w:t>
      </w:r>
      <w:r w:rsidRPr="006F6271">
        <w:t xml:space="preserve">] which reduces the required signalling and also MS transmissions with some alternative procedures. Multilateration based on </w:t>
      </w:r>
      <w:r w:rsidR="003E0A78" w:rsidRPr="006F6271">
        <w:t>MS</w:t>
      </w:r>
      <w:r w:rsidRPr="006F6271">
        <w:t xml:space="preserve"> OTD measurement</w:t>
      </w:r>
      <w:r w:rsidR="003E0A78" w:rsidRPr="006F6271">
        <w:t>s</w:t>
      </w:r>
      <w:r w:rsidRPr="006F6271">
        <w:t xml:space="preserve"> along with serving cell TA measurements is proposed in [</w:t>
      </w:r>
      <w:r w:rsidR="008E6705" w:rsidRPr="006F6271">
        <w:t>3</w:t>
      </w:r>
      <w:r w:rsidRPr="006F6271">
        <w:t>].</w:t>
      </w:r>
    </w:p>
    <w:p w14:paraId="13A7E170" w14:textId="77777777" w:rsidR="000962FC" w:rsidRPr="006F6271" w:rsidRDefault="000962FC" w:rsidP="000962FC">
      <w:pPr>
        <w:pStyle w:val="11BodyText"/>
        <w:ind w:left="0"/>
      </w:pPr>
      <w:r w:rsidRPr="006F6271">
        <w:t xml:space="preserve">This paper compares the energy consumption </w:t>
      </w:r>
      <w:r w:rsidR="00345686">
        <w:t xml:space="preserve">for the </w:t>
      </w:r>
      <w:r w:rsidRPr="006F6271">
        <w:t xml:space="preserve">reference procedure [1] </w:t>
      </w:r>
      <w:r w:rsidR="003E0A78" w:rsidRPr="006F6271">
        <w:t>with</w:t>
      </w:r>
      <w:r w:rsidRPr="006F6271">
        <w:t xml:space="preserve"> </w:t>
      </w:r>
      <w:r w:rsidR="00345686">
        <w:t xml:space="preserve">that for the </w:t>
      </w:r>
      <w:r w:rsidRPr="006F6271">
        <w:t>new procedures proposed for multilateration [2] and [3].</w:t>
      </w:r>
    </w:p>
    <w:p w14:paraId="2A803A70" w14:textId="77777777" w:rsidR="000962FC" w:rsidRDefault="000962FC" w:rsidP="000962FC">
      <w:pPr>
        <w:pStyle w:val="11BodyText"/>
        <w:ind w:left="0"/>
      </w:pPr>
      <w:r w:rsidRPr="006F6271">
        <w:t>A combined solution of key aspects of [2] and [3] is proposed as candidate solution for EC-GSM-IoT positioning procedure.</w:t>
      </w:r>
    </w:p>
    <w:p w14:paraId="43F91A0B" w14:textId="1BFB286E" w:rsidR="00651DBA" w:rsidRPr="006F6271" w:rsidRDefault="00651DBA" w:rsidP="000962FC">
      <w:pPr>
        <w:pStyle w:val="11BodyText"/>
        <w:ind w:left="0"/>
      </w:pPr>
      <w:r w:rsidRPr="00651DBA">
        <w:rPr>
          <w:highlight w:val="yellow"/>
        </w:rPr>
        <w:t>The paper also compares the energy consumption analysis of new procedure which includes the secured transmission of the positioning control messages in all the methods.</w:t>
      </w:r>
    </w:p>
    <w:p w14:paraId="144EAFBC" w14:textId="77777777" w:rsidR="00053DEE" w:rsidRPr="006F6271" w:rsidRDefault="000962FC" w:rsidP="00053DEE">
      <w:pPr>
        <w:pStyle w:val="Heading1"/>
      </w:pPr>
      <w:r w:rsidRPr="006F6271">
        <w:t>scenario and key assumptions for energy calculation</w:t>
      </w:r>
    </w:p>
    <w:p w14:paraId="29B878FE" w14:textId="77777777" w:rsidR="000962FC" w:rsidRPr="006F6271" w:rsidRDefault="000962FC" w:rsidP="000962FC">
      <w:pPr>
        <w:pStyle w:val="11BodyText"/>
        <w:ind w:left="0"/>
      </w:pPr>
      <w:r w:rsidRPr="006F6271">
        <w:t xml:space="preserve">The energy calculation provided in [1] considers 3 </w:t>
      </w:r>
      <w:r w:rsidR="00F602EA" w:rsidRPr="006F6271">
        <w:t>n</w:t>
      </w:r>
      <w:r w:rsidRPr="006F6271">
        <w:t>e</w:t>
      </w:r>
      <w:r w:rsidR="00F602EA" w:rsidRPr="006F6271">
        <w:t>ighbour</w:t>
      </w:r>
      <w:r w:rsidRPr="006F6271">
        <w:t xml:space="preserve"> cells for TA multilateration and estimates the energy for MS procedures in each of the cells.</w:t>
      </w:r>
    </w:p>
    <w:p w14:paraId="25067CDF" w14:textId="77777777" w:rsidR="000962FC" w:rsidRPr="006F6271" w:rsidRDefault="00015356" w:rsidP="000962FC">
      <w:pPr>
        <w:pStyle w:val="11BodyText"/>
        <w:ind w:left="0"/>
      </w:pPr>
      <w:r w:rsidRPr="006F6271">
        <w:t>If</w:t>
      </w:r>
      <w:r w:rsidR="000962FC" w:rsidRPr="006F6271">
        <w:t xml:space="preserve"> the UE measurement provide</w:t>
      </w:r>
      <w:r w:rsidRPr="006F6271">
        <w:t>s the</w:t>
      </w:r>
      <w:r w:rsidR="000962FC" w:rsidRPr="006F6271">
        <w:t xml:space="preserve"> 5 best cells for further consideration of multilateration</w:t>
      </w:r>
      <w:r w:rsidRPr="006F6271">
        <w:t xml:space="preserve"> as assumed in table 1 of [1]</w:t>
      </w:r>
      <w:r w:rsidR="000962FC" w:rsidRPr="006F6271">
        <w:t>, in m</w:t>
      </w:r>
      <w:r w:rsidRPr="006F6271">
        <w:t>any</w:t>
      </w:r>
      <w:r w:rsidR="000962FC" w:rsidRPr="006F6271">
        <w:t xml:space="preserve"> cases these 5 cells </w:t>
      </w:r>
      <w:r w:rsidRPr="006F6271">
        <w:t xml:space="preserve">will </w:t>
      </w:r>
      <w:r w:rsidR="000962FC" w:rsidRPr="006F6271">
        <w:t>belo</w:t>
      </w:r>
      <w:r w:rsidR="00C02503" w:rsidRPr="006F6271">
        <w:t>ng to 2 neighbour base station sites</w:t>
      </w:r>
      <w:r w:rsidR="000962FC" w:rsidRPr="006F6271">
        <w:t xml:space="preserve"> and </w:t>
      </w:r>
      <w:r w:rsidRPr="006F6271">
        <w:t xml:space="preserve">the </w:t>
      </w:r>
      <w:r w:rsidR="000962FC" w:rsidRPr="006F6271">
        <w:t>serving base station</w:t>
      </w:r>
      <w:r w:rsidR="00C02503" w:rsidRPr="006F6271">
        <w:t xml:space="preserve"> site</w:t>
      </w:r>
      <w:r w:rsidR="000962FC" w:rsidRPr="006F6271">
        <w:t xml:space="preserve">. </w:t>
      </w:r>
      <w:r w:rsidR="00AC4EDF" w:rsidRPr="006F6271">
        <w:t>The</w:t>
      </w:r>
      <w:r w:rsidR="000962FC" w:rsidRPr="006F6271">
        <w:t xml:space="preserve"> serving cell ha</w:t>
      </w:r>
      <w:r w:rsidR="00AC4EDF" w:rsidRPr="006F6271">
        <w:t>s the</w:t>
      </w:r>
      <w:r w:rsidR="000962FC" w:rsidRPr="006F6271">
        <w:t xml:space="preserve"> best signal strength compared to neighbour</w:t>
      </w:r>
      <w:r w:rsidR="00AC4EDF" w:rsidRPr="006F6271">
        <w:t xml:space="preserve"> cell</w:t>
      </w:r>
      <w:r w:rsidR="000962FC" w:rsidRPr="006F6271">
        <w:t>s i</w:t>
      </w:r>
      <w:r w:rsidR="00C91824" w:rsidRPr="006F6271">
        <w:t>n most of the cases</w:t>
      </w:r>
      <w:r w:rsidR="00AC4EDF" w:rsidRPr="006F6271">
        <w:t>, hence when performing a trilateration based on these 3 sites, including the serving cell will normally be a reasonable choice</w:t>
      </w:r>
      <w:r w:rsidR="00C91824" w:rsidRPr="006F6271">
        <w:t xml:space="preserve">. So the energy consumption analysis is not required to consider access to 3 </w:t>
      </w:r>
      <w:r w:rsidR="00B07045" w:rsidRPr="006F6271">
        <w:t xml:space="preserve">neighbour </w:t>
      </w:r>
      <w:r w:rsidR="00C91824" w:rsidRPr="006F6271">
        <w:t xml:space="preserve">cells </w:t>
      </w:r>
      <w:r w:rsidR="00AC4EDF" w:rsidRPr="006F6271">
        <w:t xml:space="preserve">– </w:t>
      </w:r>
      <w:r w:rsidR="00C91824" w:rsidRPr="006F6271">
        <w:t xml:space="preserve">instead </w:t>
      </w:r>
      <w:r w:rsidR="00AC4EDF" w:rsidRPr="006F6271">
        <w:t>just</w:t>
      </w:r>
      <w:r w:rsidR="00C91824" w:rsidRPr="006F6271">
        <w:t xml:space="preserve"> 2 </w:t>
      </w:r>
      <w:r w:rsidR="00AC4EDF" w:rsidRPr="006F6271">
        <w:t xml:space="preserve">neighbour </w:t>
      </w:r>
      <w:r w:rsidR="00C91824" w:rsidRPr="006F6271">
        <w:t>cell access</w:t>
      </w:r>
      <w:r w:rsidR="00AC4EDF" w:rsidRPr="006F6271">
        <w:t>es</w:t>
      </w:r>
      <w:r w:rsidR="00C91824" w:rsidRPr="006F6271">
        <w:t xml:space="preserve"> will be sufficient.</w:t>
      </w:r>
    </w:p>
    <w:p w14:paraId="04F12D44" w14:textId="77777777" w:rsidR="00C91824" w:rsidRPr="006F6271" w:rsidRDefault="00C91824" w:rsidP="000962FC">
      <w:pPr>
        <w:pStyle w:val="11BodyText"/>
        <w:ind w:left="0"/>
      </w:pPr>
      <w:r w:rsidRPr="006F6271">
        <w:t xml:space="preserve">For EC-GSM-IoT MS, it is possible that </w:t>
      </w:r>
      <w:r w:rsidR="00B07045" w:rsidRPr="006F6271">
        <w:t xml:space="preserve">at least </w:t>
      </w:r>
      <w:r w:rsidRPr="006F6271">
        <w:t>one of the neighbour cell</w:t>
      </w:r>
      <w:r w:rsidR="00B07045" w:rsidRPr="006F6271">
        <w:t>s</w:t>
      </w:r>
      <w:r w:rsidRPr="006F6271">
        <w:t xml:space="preserve"> which is </w:t>
      </w:r>
      <w:r w:rsidR="00B07045" w:rsidRPr="006F6271">
        <w:t xml:space="preserve">a </w:t>
      </w:r>
      <w:r w:rsidRPr="006F6271">
        <w:t xml:space="preserve">candidate for TA estimation </w:t>
      </w:r>
      <w:r w:rsidR="00B07045" w:rsidRPr="006F6271">
        <w:t>is</w:t>
      </w:r>
      <w:r w:rsidRPr="006F6271">
        <w:t xml:space="preserve"> in extended coverage conditions. In this case the energy consumption analysis should consider </w:t>
      </w:r>
      <w:r w:rsidR="006F6271" w:rsidRPr="006F6271">
        <w:t xml:space="preserve">a </w:t>
      </w:r>
      <w:r w:rsidRPr="006F6271">
        <w:t>higher coverage class for at</w:t>
      </w:r>
      <w:r w:rsidR="00B07045" w:rsidRPr="006F6271">
        <w:t xml:space="preserve"> </w:t>
      </w:r>
      <w:r w:rsidRPr="006F6271">
        <w:t>least one of the base stations.</w:t>
      </w:r>
    </w:p>
    <w:p w14:paraId="33622A4C" w14:textId="77777777" w:rsidR="00C91824" w:rsidRPr="006F6271" w:rsidRDefault="00C91824" w:rsidP="000962FC">
      <w:pPr>
        <w:pStyle w:val="11BodyText"/>
        <w:ind w:left="0"/>
      </w:pPr>
      <w:r w:rsidRPr="006F6271">
        <w:t xml:space="preserve">The energy consumption comparison presented in </w:t>
      </w:r>
      <w:r w:rsidR="006F6271">
        <w:t xml:space="preserve">the </w:t>
      </w:r>
      <w:r w:rsidRPr="006F6271">
        <w:t xml:space="preserve">next section assumes </w:t>
      </w:r>
    </w:p>
    <w:p w14:paraId="57FD7FF9" w14:textId="77777777" w:rsidR="00C91824" w:rsidRPr="006F6271" w:rsidRDefault="00C91824" w:rsidP="00C94BA1">
      <w:pPr>
        <w:pStyle w:val="11BodyText"/>
        <w:numPr>
          <w:ilvl w:val="0"/>
          <w:numId w:val="25"/>
        </w:numPr>
        <w:ind w:left="426" w:hanging="284"/>
      </w:pPr>
      <w:r w:rsidRPr="006F6271">
        <w:t xml:space="preserve">Out of the candidate cells </w:t>
      </w:r>
      <w:r w:rsidR="006F6271">
        <w:t>select</w:t>
      </w:r>
      <w:r w:rsidRPr="006F6271">
        <w:t>ed by SMLC for TA estimation</w:t>
      </w:r>
      <w:r w:rsidR="006F6271">
        <w:t>,</w:t>
      </w:r>
      <w:r w:rsidRPr="006F6271">
        <w:t xml:space="preserve"> one of the cell</w:t>
      </w:r>
      <w:r w:rsidR="006F6271">
        <w:t>s</w:t>
      </w:r>
      <w:r w:rsidRPr="006F6271">
        <w:t xml:space="preserve"> will be serving cell itself. </w:t>
      </w:r>
      <w:r w:rsidR="003A3157">
        <w:t>Hence the</w:t>
      </w:r>
      <w:r w:rsidRPr="006F6271">
        <w:t xml:space="preserve"> TA estimation procedure is required in only two neighbour cells</w:t>
      </w:r>
      <w:r w:rsidR="00B45EC7">
        <w:t xml:space="preserve"> (NCL-1 and NCL-2 in table 1)</w:t>
      </w:r>
      <w:r w:rsidRPr="006F6271">
        <w:t>.</w:t>
      </w:r>
    </w:p>
    <w:p w14:paraId="33234F8C" w14:textId="77777777" w:rsidR="00C91824" w:rsidRPr="006F6271" w:rsidRDefault="00C91824" w:rsidP="00C94BA1">
      <w:pPr>
        <w:pStyle w:val="11BodyText"/>
        <w:numPr>
          <w:ilvl w:val="0"/>
          <w:numId w:val="25"/>
        </w:numPr>
        <w:ind w:left="426" w:hanging="284"/>
      </w:pPr>
      <w:r w:rsidRPr="006F6271">
        <w:t xml:space="preserve">To consider </w:t>
      </w:r>
      <w:r w:rsidR="000E0EC7">
        <w:t>a realistic</w:t>
      </w:r>
      <w:r w:rsidRPr="006F6271">
        <w:t xml:space="preserve"> case </w:t>
      </w:r>
      <w:r w:rsidR="000E0EC7">
        <w:t xml:space="preserve">for the </w:t>
      </w:r>
      <w:r w:rsidRPr="006F6271">
        <w:t>energy consumption, one of the neighbour cell</w:t>
      </w:r>
      <w:r w:rsidR="000E0EC7">
        <w:t>s</w:t>
      </w:r>
      <w:r w:rsidRPr="006F6271">
        <w:t xml:space="preserve"> </w:t>
      </w:r>
      <w:r w:rsidR="00B45EC7">
        <w:t xml:space="preserve">(NCL-2) </w:t>
      </w:r>
      <w:r w:rsidRPr="006F6271">
        <w:t xml:space="preserve">is assumed to be in extended coverage condition (CC2) </w:t>
      </w:r>
      <w:r w:rsidR="00B45EC7">
        <w:t xml:space="preserve">for the MS </w:t>
      </w:r>
      <w:r w:rsidRPr="006F6271">
        <w:t>in table</w:t>
      </w:r>
      <w:r w:rsidR="00B61422">
        <w:t xml:space="preserve"> 1</w:t>
      </w:r>
      <w:r w:rsidRPr="006F6271">
        <w:t>.</w:t>
      </w:r>
    </w:p>
    <w:p w14:paraId="6CAF6A66" w14:textId="77777777" w:rsidR="00C91824" w:rsidRPr="006F6271" w:rsidRDefault="00C91824" w:rsidP="00C94BA1">
      <w:pPr>
        <w:pStyle w:val="11BodyText"/>
        <w:numPr>
          <w:ilvl w:val="0"/>
          <w:numId w:val="25"/>
        </w:numPr>
        <w:ind w:left="426" w:hanging="284"/>
      </w:pPr>
      <w:r w:rsidRPr="006F6271">
        <w:lastRenderedPageBreak/>
        <w:t>The network synchronisation time used in calculations is modified according to coverage class in</w:t>
      </w:r>
      <w:r w:rsidR="00110B30">
        <w:t xml:space="preserve"> which the MS is w.r.t. </w:t>
      </w:r>
      <w:r w:rsidR="000E0EC7">
        <w:t>a</w:t>
      </w:r>
      <w:r w:rsidRPr="006F6271">
        <w:t xml:space="preserve"> base station.</w:t>
      </w:r>
    </w:p>
    <w:p w14:paraId="2091C245" w14:textId="77777777" w:rsidR="00C91824" w:rsidRPr="006F6271" w:rsidRDefault="00C91824" w:rsidP="00C94BA1">
      <w:pPr>
        <w:pStyle w:val="11BodyText"/>
        <w:numPr>
          <w:ilvl w:val="0"/>
          <w:numId w:val="25"/>
        </w:numPr>
        <w:ind w:left="426" w:hanging="284"/>
      </w:pPr>
      <w:r w:rsidRPr="006F6271">
        <w:t xml:space="preserve">The </w:t>
      </w:r>
      <w:r w:rsidR="00983452">
        <w:t>voltage</w:t>
      </w:r>
      <w:r w:rsidRPr="006F6271">
        <w:t xml:space="preserve"> and </w:t>
      </w:r>
      <w:r w:rsidR="00983452">
        <w:t>current</w:t>
      </w:r>
      <w:r w:rsidRPr="006F6271">
        <w:t xml:space="preserve"> values used in the calculations </w:t>
      </w:r>
      <w:r w:rsidR="00595C1C">
        <w:t>are the</w:t>
      </w:r>
      <w:r w:rsidRPr="006F6271">
        <w:t xml:space="preserve"> same as specified in [1].</w:t>
      </w:r>
    </w:p>
    <w:p w14:paraId="12D6843F" w14:textId="77777777" w:rsidR="00C94BA1" w:rsidRDefault="00C94BA1" w:rsidP="00C94BA1">
      <w:pPr>
        <w:pStyle w:val="Heading1"/>
        <w:numPr>
          <w:ilvl w:val="0"/>
          <w:numId w:val="0"/>
        </w:numPr>
      </w:pPr>
    </w:p>
    <w:p w14:paraId="4A9C1AAF" w14:textId="77777777" w:rsidR="000962FC" w:rsidRPr="006F6271" w:rsidRDefault="00C91824" w:rsidP="00C91824">
      <w:pPr>
        <w:pStyle w:val="Heading1"/>
      </w:pPr>
      <w:r w:rsidRPr="006F6271">
        <w:t>energy consumption analysis of radio interface procedures</w:t>
      </w:r>
    </w:p>
    <w:p w14:paraId="61B89572" w14:textId="77777777" w:rsidR="00C91824" w:rsidRPr="006F6271" w:rsidRDefault="00B61422" w:rsidP="00345686">
      <w:pPr>
        <w:pStyle w:val="11BodyText"/>
        <w:ind w:left="0"/>
        <w:jc w:val="left"/>
      </w:pPr>
      <w:r>
        <w:t xml:space="preserve">Table 1: Comparison of the energy consumption for a </w:t>
      </w:r>
      <w:r w:rsidR="003A3157">
        <w:t>trilateration</w:t>
      </w:r>
    </w:p>
    <w:p w14:paraId="014A2982" w14:textId="77777777" w:rsidR="00C91824" w:rsidRPr="006F6271" w:rsidRDefault="00C91824" w:rsidP="00C91824">
      <w:pPr>
        <w:pStyle w:val="11BodyText"/>
        <w:ind w:left="0"/>
      </w:pPr>
      <w:r w:rsidRPr="00D61CEC">
        <w:rPr>
          <w:noProof/>
          <w:highlight w:val="lightGray"/>
          <w:lang w:val="en-IN" w:eastAsia="en-IN"/>
        </w:rPr>
        <w:lastRenderedPageBreak/>
        <w:drawing>
          <wp:inline distT="0" distB="0" distL="0" distR="0" wp14:anchorId="7CC04140" wp14:editId="2EB8A59A">
            <wp:extent cx="6481793" cy="68370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47229" cy="6906067"/>
                    </a:xfrm>
                    <a:prstGeom prst="rect">
                      <a:avLst/>
                    </a:prstGeom>
                    <a:noFill/>
                    <a:ln>
                      <a:noFill/>
                    </a:ln>
                  </pic:spPr>
                </pic:pic>
              </a:graphicData>
            </a:graphic>
          </wp:inline>
        </w:drawing>
      </w:r>
    </w:p>
    <w:p w14:paraId="152713B5" w14:textId="77777777" w:rsidR="008B6481" w:rsidRPr="006F6271" w:rsidRDefault="008B6481" w:rsidP="00053DEE">
      <w:r w:rsidRPr="006F6271">
        <w:rPr>
          <w:b/>
        </w:rPr>
        <w:t>Note :</w:t>
      </w:r>
      <w:r w:rsidRPr="006F6271">
        <w:t xml:space="preserve"> The energy consumption for measurement of 5 neighbour-cells remains same for all method</w:t>
      </w:r>
      <w:r w:rsidR="009A32D3">
        <w:t>s</w:t>
      </w:r>
      <w:r w:rsidRPr="006F6271">
        <w:t xml:space="preserve"> and it does not include additional time taken to measure the neighbour cell </w:t>
      </w:r>
      <w:r w:rsidR="009A32D3">
        <w:t xml:space="preserve">with </w:t>
      </w:r>
      <w:r w:rsidRPr="006F6271">
        <w:t>CC2 condition</w:t>
      </w:r>
      <w:r w:rsidR="009A32D3">
        <w:t xml:space="preserve"> for the MS</w:t>
      </w:r>
      <w:r w:rsidRPr="006F6271">
        <w:t>.</w:t>
      </w:r>
    </w:p>
    <w:p w14:paraId="172BB211" w14:textId="77777777" w:rsidR="00C91824" w:rsidRDefault="00C91824" w:rsidP="00053DEE"/>
    <w:p w14:paraId="025AF4B5" w14:textId="77777777" w:rsidR="00915303" w:rsidRDefault="00C94BA1" w:rsidP="00053DEE">
      <w:r>
        <w:t>In T</w:t>
      </w:r>
      <w:r w:rsidR="00C17F71" w:rsidRPr="00E22658">
        <w:t xml:space="preserve">able 1, the column for the reference procedure is based on the multilateration proposal in [1]. The column on the left hand side of the column for the reference procedure lists the numbers of bursts needed for the reference procedure, and on the right hand side, the numbers of bursts for the modified procedure proposed in [2] are </w:t>
      </w:r>
      <w:r w:rsidR="00C17F71" w:rsidRPr="00E22658">
        <w:lastRenderedPageBreak/>
        <w:t xml:space="preserve">listed. Two variants of the modified procedure are considered, first the TA measurements with the neighbour cells using dedicated channels and then the TA measurements with the neighbour cells using EC-CCCH. The column on the right hand side lists the energy consumption for the case that </w:t>
      </w:r>
      <w:r w:rsidR="00C17F71">
        <w:t>observed time differences</w:t>
      </w:r>
      <w:r w:rsidR="00C17F71" w:rsidRPr="00E22658">
        <w:t xml:space="preserve"> </w:t>
      </w:r>
      <w:r w:rsidR="00C17F71">
        <w:t xml:space="preserve">reported by the MS </w:t>
      </w:r>
      <w:r w:rsidR="00C17F71" w:rsidRPr="00E22658">
        <w:t>can replace the TA measurements with neighbour cells.</w:t>
      </w:r>
    </w:p>
    <w:p w14:paraId="766A7A43" w14:textId="77777777" w:rsidR="00CC707F" w:rsidRPr="006F6271" w:rsidRDefault="00CC707F" w:rsidP="00053DEE"/>
    <w:p w14:paraId="6DE14EDE" w14:textId="77777777" w:rsidR="00C91824" w:rsidRPr="006F6271" w:rsidRDefault="00C91824" w:rsidP="00053DEE">
      <w:r w:rsidRPr="006F6271">
        <w:t xml:space="preserve">The PRTI based procedure </w:t>
      </w:r>
      <w:r w:rsidR="00C17F71">
        <w:t xml:space="preserve">[2] </w:t>
      </w:r>
      <w:r w:rsidRPr="006F6271">
        <w:t>improves the steps involved in Page</w:t>
      </w:r>
      <w:r w:rsidR="0004426E">
        <w:t xml:space="preserve"> r</w:t>
      </w:r>
      <w:r w:rsidRPr="006F6271">
        <w:t xml:space="preserve">esponse and triggering the </w:t>
      </w:r>
      <w:r w:rsidR="0004426E">
        <w:t xml:space="preserve">MS to perform the </w:t>
      </w:r>
      <w:r w:rsidRPr="006F6271">
        <w:t xml:space="preserve">measurement </w:t>
      </w:r>
      <w:r w:rsidR="0004426E">
        <w:t>by</w:t>
      </w:r>
      <w:r w:rsidRPr="006F6271">
        <w:t xml:space="preserve"> the use of short identifier. Due to use of short identifier this </w:t>
      </w:r>
      <w:r w:rsidR="0035315A">
        <w:t>step</w:t>
      </w:r>
      <w:r w:rsidRPr="006F6271">
        <w:t xml:space="preserve"> is simplified </w:t>
      </w:r>
      <w:r w:rsidR="0035315A">
        <w:t>and does not require a</w:t>
      </w:r>
      <w:r w:rsidRPr="006F6271">
        <w:t xml:space="preserve"> TBF establishment. This enhancement is common for all new procedures.</w:t>
      </w:r>
    </w:p>
    <w:p w14:paraId="779B90CF" w14:textId="77777777" w:rsidR="00BD4E97" w:rsidRPr="006F6271" w:rsidRDefault="00BD4E97" w:rsidP="00053DEE"/>
    <w:p w14:paraId="260F4046" w14:textId="77777777" w:rsidR="00BD4E97" w:rsidRPr="006F6271" w:rsidRDefault="00BD4E97" w:rsidP="00053DEE">
      <w:r w:rsidRPr="006F6271">
        <w:t>Dedicated access procedure</w:t>
      </w:r>
      <w:r w:rsidR="0035315A">
        <w:t>, as</w:t>
      </w:r>
      <w:r w:rsidRPr="006F6271">
        <w:t xml:space="preserve"> indicated</w:t>
      </w:r>
      <w:r w:rsidR="0035315A">
        <w:t>,</w:t>
      </w:r>
      <w:r w:rsidRPr="006F6271">
        <w:t xml:space="preserve"> does not use the common channel access so these steps are avoided here. Common channel access procedure does not require TBF establishment so these steps are excluded here.</w:t>
      </w:r>
    </w:p>
    <w:p w14:paraId="322186A3" w14:textId="77777777" w:rsidR="00BD4E97" w:rsidRPr="006F6271" w:rsidRDefault="00BD4E97" w:rsidP="00053DEE">
      <w:r w:rsidRPr="006F6271">
        <w:t>OTD based positioning procedure does not require any access to neighbour cells so complete steps related to neighbour cell access are excluded for this procedure.</w:t>
      </w:r>
    </w:p>
    <w:p w14:paraId="4B36E073" w14:textId="77777777" w:rsidR="00BD4E97" w:rsidRPr="006F6271" w:rsidRDefault="00BD4E97" w:rsidP="00053DEE"/>
    <w:p w14:paraId="134D6F53" w14:textId="77777777" w:rsidR="00BD4E97" w:rsidRPr="006F6271" w:rsidRDefault="00BD4E97" w:rsidP="00053DEE">
      <w:r w:rsidRPr="006F6271">
        <w:t xml:space="preserve">The energy saving </w:t>
      </w:r>
      <w:r w:rsidR="00F47962">
        <w:t>by the</w:t>
      </w:r>
      <w:r w:rsidRPr="006F6271">
        <w:t xml:space="preserve"> PRTI based procedure is estimated as 43% whereas</w:t>
      </w:r>
      <w:r w:rsidR="00F47962">
        <w:t>, if</w:t>
      </w:r>
      <w:r w:rsidRPr="006F6271">
        <w:t xml:space="preserve"> the OTD based </w:t>
      </w:r>
      <w:r w:rsidR="00F11CA6">
        <w:t xml:space="preserve">TA </w:t>
      </w:r>
      <w:r w:rsidRPr="006F6271">
        <w:t xml:space="preserve">multilateration procedure </w:t>
      </w:r>
      <w:r w:rsidR="00F47962">
        <w:t xml:space="preserve">can be applied, the energy </w:t>
      </w:r>
      <w:r w:rsidRPr="006F6271">
        <w:t>sav</w:t>
      </w:r>
      <w:r w:rsidR="00F47962">
        <w:t>ing</w:t>
      </w:r>
      <w:r w:rsidRPr="006F6271">
        <w:t xml:space="preserve"> </w:t>
      </w:r>
      <w:r w:rsidR="00F11CA6">
        <w:t xml:space="preserve">even </w:t>
      </w:r>
      <w:r w:rsidR="00F47962">
        <w:t xml:space="preserve">increases to </w:t>
      </w:r>
      <w:r w:rsidRPr="006F6271">
        <w:t>around 7</w:t>
      </w:r>
      <w:r w:rsidR="00E667CD">
        <w:t>4</w:t>
      </w:r>
      <w:r w:rsidRPr="006F6271">
        <w:t>% compared to reference procedure.</w:t>
      </w:r>
      <w:r w:rsidR="00E667CD">
        <w:t xml:space="preserve"> If the OTD based </w:t>
      </w:r>
      <w:r w:rsidR="00F11CA6">
        <w:t xml:space="preserve">TA </w:t>
      </w:r>
      <w:r w:rsidR="00E667CD">
        <w:t>multilateration c</w:t>
      </w:r>
      <w:r w:rsidR="00AF1E64">
        <w:t>ould</w:t>
      </w:r>
      <w:r w:rsidR="00E667CD">
        <w:t xml:space="preserve"> be applied </w:t>
      </w:r>
      <w:r w:rsidR="00AF1E64">
        <w:t>on average for every second positioning procedure, the average saving would be ~59 %.</w:t>
      </w:r>
    </w:p>
    <w:p w14:paraId="1CB48AF0" w14:textId="77777777" w:rsidR="00C91824" w:rsidRPr="006F6271" w:rsidRDefault="00C91824" w:rsidP="00053DEE"/>
    <w:p w14:paraId="5542CD1D" w14:textId="77777777" w:rsidR="00BD4E97" w:rsidRPr="006F6271" w:rsidRDefault="00BD4E97" w:rsidP="00BD4E97">
      <w:pPr>
        <w:pStyle w:val="Heading1"/>
      </w:pPr>
      <w:r w:rsidRPr="006F6271">
        <w:t xml:space="preserve">combined </w:t>
      </w:r>
      <w:r w:rsidR="002C64A5">
        <w:t xml:space="preserve">enhanced </w:t>
      </w:r>
      <w:r w:rsidRPr="006F6271">
        <w:t>procedure for position estimation</w:t>
      </w:r>
    </w:p>
    <w:p w14:paraId="7EC3A6A6" w14:textId="77777777" w:rsidR="00BD4E97" w:rsidRPr="006F6271" w:rsidRDefault="00BD4E97" w:rsidP="00BD4E97">
      <w:pPr>
        <w:pStyle w:val="11BodyText"/>
        <w:ind w:left="0"/>
      </w:pPr>
      <w:r w:rsidRPr="006F6271">
        <w:t xml:space="preserve">The OTD based position estimation procedure requires the </w:t>
      </w:r>
      <w:r w:rsidR="00D46403">
        <w:t xml:space="preserve">estimated </w:t>
      </w:r>
      <w:r w:rsidRPr="006F6271">
        <w:t>real time difference</w:t>
      </w:r>
      <w:r w:rsidR="002C64A5">
        <w:t>s</w:t>
      </w:r>
      <w:r w:rsidRPr="006F6271">
        <w:t xml:space="preserve"> </w:t>
      </w:r>
      <w:r w:rsidR="002C64A5">
        <w:t>between</w:t>
      </w:r>
      <w:r w:rsidRPr="006F6271">
        <w:t xml:space="preserve"> base stations to be updated regularly based on TA measurements from mobiles. So on regular basis TA measurements using the PRTI based procedure is required to keep the real time difference data updated in SMLC. Whenever </w:t>
      </w:r>
      <w:r w:rsidR="002810B5">
        <w:t xml:space="preserve">all </w:t>
      </w:r>
      <w:r w:rsidR="00D46403">
        <w:t xml:space="preserve">the necessary, </w:t>
      </w:r>
      <w:r w:rsidRPr="006F6271">
        <w:t>valid real time difference info</w:t>
      </w:r>
      <w:r w:rsidR="002C64A5">
        <w:t>rmation is</w:t>
      </w:r>
      <w:r w:rsidRPr="006F6271">
        <w:t xml:space="preserve"> available at SMLC, </w:t>
      </w:r>
      <w:r w:rsidR="002C64A5">
        <w:t>no TA measurements with neighbour cells are needed</w:t>
      </w:r>
      <w:r w:rsidRPr="006F6271">
        <w:t xml:space="preserve"> for position estimation.</w:t>
      </w:r>
    </w:p>
    <w:p w14:paraId="32DD3BB2" w14:textId="77777777" w:rsidR="00BD4E97" w:rsidRDefault="00BD4E97" w:rsidP="00BD4E97">
      <w:pPr>
        <w:pStyle w:val="11BodyText"/>
        <w:ind w:left="0"/>
      </w:pPr>
      <w:r w:rsidRPr="006F6271">
        <w:t xml:space="preserve">Below message sequence diagram </w:t>
      </w:r>
      <w:r w:rsidR="00C94BA1">
        <w:t xml:space="preserve">in Figure 1 </w:t>
      </w:r>
      <w:r w:rsidRPr="006F6271">
        <w:t>shows the combined procedure.</w:t>
      </w:r>
      <w:r w:rsidR="0031495A">
        <w:t xml:space="preserve"> </w:t>
      </w:r>
      <w:r w:rsidR="002810B5">
        <w:t>At the end, i</w:t>
      </w:r>
      <w:r w:rsidR="0031495A">
        <w:t>t indicates also the possibility that OTD value</w:t>
      </w:r>
      <w:r w:rsidR="00401E13">
        <w:t>s</w:t>
      </w:r>
      <w:r w:rsidR="0031495A">
        <w:t xml:space="preserve"> received with the neighbour cell measurement report </w:t>
      </w:r>
      <w:r w:rsidR="00401E13">
        <w:t>are</w:t>
      </w:r>
      <w:r w:rsidR="0031495A">
        <w:t xml:space="preserve"> combined with </w:t>
      </w:r>
      <w:r w:rsidR="00401E13">
        <w:t>one</w:t>
      </w:r>
      <w:r w:rsidR="0031495A">
        <w:t xml:space="preserve"> </w:t>
      </w:r>
      <w:r w:rsidR="00401E13">
        <w:t xml:space="preserve">neighbour cell </w:t>
      </w:r>
      <w:r w:rsidR="0031495A">
        <w:t>TA measurement</w:t>
      </w:r>
      <w:r w:rsidR="00401E13">
        <w:t xml:space="preserve"> to estimate the MS position</w:t>
      </w:r>
      <w:r w:rsidR="0031495A">
        <w:t>.</w:t>
      </w:r>
    </w:p>
    <w:p w14:paraId="56ECAF49" w14:textId="604FB8E0" w:rsidR="00F72774" w:rsidRDefault="004F31F1" w:rsidP="00BD4E97">
      <w:pPr>
        <w:pStyle w:val="11BodyText"/>
        <w:ind w:left="0"/>
      </w:pPr>
      <w:r w:rsidRPr="004F31F1">
        <w:rPr>
          <w:highlight w:val="yellow"/>
        </w:rPr>
        <w:t>This procedure needs to be modified to include secured signaling mechanism once the common approach is agreed.</w:t>
      </w:r>
    </w:p>
    <w:p w14:paraId="6C47EC36" w14:textId="77777777" w:rsidR="00C94BA1" w:rsidRDefault="00C94BA1" w:rsidP="00BD4E97">
      <w:pPr>
        <w:pStyle w:val="11BodyText"/>
        <w:ind w:left="0"/>
      </w:pPr>
    </w:p>
    <w:p w14:paraId="1E3DB793" w14:textId="77777777" w:rsidR="00C94BA1" w:rsidRDefault="00C94BA1" w:rsidP="00BD4E97">
      <w:pPr>
        <w:pStyle w:val="11BodyText"/>
        <w:ind w:left="0"/>
      </w:pPr>
    </w:p>
    <w:p w14:paraId="40B841DE" w14:textId="77777777" w:rsidR="00C94BA1" w:rsidRDefault="00C94BA1" w:rsidP="00BD4E97">
      <w:pPr>
        <w:pStyle w:val="11BodyText"/>
        <w:ind w:left="0"/>
      </w:pPr>
    </w:p>
    <w:p w14:paraId="77C3B5B7" w14:textId="77777777" w:rsidR="00C94BA1" w:rsidRDefault="00C94BA1" w:rsidP="00BD4E97">
      <w:pPr>
        <w:pStyle w:val="11BodyText"/>
        <w:ind w:left="0"/>
      </w:pPr>
    </w:p>
    <w:p w14:paraId="2A1F260B" w14:textId="77777777" w:rsidR="00C94BA1" w:rsidRDefault="00C94BA1" w:rsidP="00BD4E97">
      <w:pPr>
        <w:pStyle w:val="11BodyText"/>
        <w:ind w:left="0"/>
      </w:pPr>
    </w:p>
    <w:p w14:paraId="08033184" w14:textId="77777777" w:rsidR="00C94BA1" w:rsidRDefault="00C94BA1" w:rsidP="00BD4E97">
      <w:pPr>
        <w:pStyle w:val="11BodyText"/>
        <w:ind w:left="0"/>
      </w:pPr>
    </w:p>
    <w:p w14:paraId="7D8F4D4C" w14:textId="77777777" w:rsidR="00C94BA1" w:rsidRDefault="00C94BA1" w:rsidP="00BD4E97">
      <w:pPr>
        <w:pStyle w:val="11BodyText"/>
        <w:ind w:left="0"/>
      </w:pPr>
    </w:p>
    <w:p w14:paraId="7D954D39" w14:textId="77777777" w:rsidR="00C94BA1" w:rsidRPr="006F6271" w:rsidRDefault="00C94BA1" w:rsidP="00BD4E97">
      <w:pPr>
        <w:pStyle w:val="11BodyText"/>
        <w:ind w:left="0"/>
      </w:pPr>
    </w:p>
    <w:p w14:paraId="63C08435" w14:textId="77777777" w:rsidR="00C91824" w:rsidRPr="006F6271" w:rsidRDefault="005479AF" w:rsidP="00053DEE">
      <w:r w:rsidRPr="00D61CEC">
        <w:rPr>
          <w:noProof/>
          <w:lang w:val="en-IN" w:eastAsia="en-IN"/>
        </w:rPr>
        <w:drawing>
          <wp:inline distT="0" distB="0" distL="0" distR="0" wp14:anchorId="2B433F34" wp14:editId="4DDC8123">
            <wp:extent cx="5731510" cy="657659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6576594"/>
                    </a:xfrm>
                    <a:prstGeom prst="rect">
                      <a:avLst/>
                    </a:prstGeom>
                    <a:noFill/>
                  </pic:spPr>
                </pic:pic>
              </a:graphicData>
            </a:graphic>
          </wp:inline>
        </w:drawing>
      </w:r>
    </w:p>
    <w:p w14:paraId="6B9CD2DF" w14:textId="77777777" w:rsidR="00C91824" w:rsidRPr="006F6271" w:rsidRDefault="00C91824" w:rsidP="00053DEE"/>
    <w:p w14:paraId="7A52AB3F" w14:textId="77777777" w:rsidR="00C91824" w:rsidRDefault="00C94BA1" w:rsidP="00C94BA1">
      <w:pPr>
        <w:pStyle w:val="11BodyText"/>
        <w:ind w:left="0"/>
        <w:jc w:val="left"/>
      </w:pPr>
      <w:r>
        <w:t>Figure 1: M</w:t>
      </w:r>
      <w:r w:rsidRPr="006F6271">
        <w:t>e</w:t>
      </w:r>
      <w:r>
        <w:t xml:space="preserve">ssage sequence diagram for </w:t>
      </w:r>
      <w:r w:rsidRPr="006F6271">
        <w:t xml:space="preserve">combined </w:t>
      </w:r>
      <w:r>
        <w:t xml:space="preserve">enhanced </w:t>
      </w:r>
      <w:r w:rsidRPr="006F6271">
        <w:t>procedure</w:t>
      </w:r>
      <w:r>
        <w:t>.</w:t>
      </w:r>
    </w:p>
    <w:p w14:paraId="0D4AB4F8" w14:textId="77777777" w:rsidR="00651DBA" w:rsidRDefault="00651DBA" w:rsidP="00C94BA1">
      <w:pPr>
        <w:pStyle w:val="11BodyText"/>
        <w:ind w:left="0"/>
        <w:jc w:val="left"/>
      </w:pPr>
    </w:p>
    <w:p w14:paraId="060D39A2" w14:textId="6D0F31AA" w:rsidR="00651DBA" w:rsidRPr="00F72774" w:rsidRDefault="00651DBA" w:rsidP="00651DBA">
      <w:pPr>
        <w:pStyle w:val="Heading1"/>
        <w:rPr>
          <w:highlight w:val="yellow"/>
        </w:rPr>
      </w:pPr>
      <w:r w:rsidRPr="00F72774">
        <w:rPr>
          <w:highlight w:val="yellow"/>
        </w:rPr>
        <w:lastRenderedPageBreak/>
        <w:t xml:space="preserve">energy consumption analysis with secured signaling message transmissions </w:t>
      </w:r>
    </w:p>
    <w:p w14:paraId="74E76B60" w14:textId="7E07A823" w:rsidR="00651DBA" w:rsidRPr="00F72774" w:rsidRDefault="00651DBA" w:rsidP="00651DBA">
      <w:pPr>
        <w:pStyle w:val="11BodyText"/>
        <w:ind w:left="0"/>
        <w:rPr>
          <w:highlight w:val="yellow"/>
        </w:rPr>
      </w:pPr>
      <w:r w:rsidRPr="00F72774">
        <w:rPr>
          <w:highlight w:val="yellow"/>
        </w:rPr>
        <w:t>R6-160018 proposes secured signalling procedure for positioning method where the messages are communicated between SGSN and MS using TOM/RRLP protocols over secured LLC layer.</w:t>
      </w:r>
    </w:p>
    <w:p w14:paraId="3BF340BF" w14:textId="1B347E7E" w:rsidR="00651DBA" w:rsidRPr="00F72774" w:rsidRDefault="00651DBA" w:rsidP="00651DBA">
      <w:pPr>
        <w:pStyle w:val="11BodyText"/>
        <w:ind w:left="0"/>
        <w:rPr>
          <w:highlight w:val="yellow"/>
        </w:rPr>
      </w:pPr>
      <w:r w:rsidRPr="00F72774">
        <w:rPr>
          <w:highlight w:val="yellow"/>
        </w:rPr>
        <w:t>The energy consumption analysis considering the secured transaction across the reference and 3 different methods is presented here.</w:t>
      </w:r>
    </w:p>
    <w:p w14:paraId="06CA553B" w14:textId="49B5E0B3" w:rsidR="00651DBA" w:rsidRPr="00F72774" w:rsidRDefault="00651DBA" w:rsidP="00651DBA">
      <w:pPr>
        <w:pStyle w:val="11BodyText"/>
        <w:ind w:left="0"/>
        <w:rPr>
          <w:highlight w:val="yellow"/>
        </w:rPr>
      </w:pPr>
      <w:r w:rsidRPr="00F72774">
        <w:rPr>
          <w:highlight w:val="yellow"/>
        </w:rPr>
        <w:t>The scenario considered for this analysis</w:t>
      </w:r>
    </w:p>
    <w:p w14:paraId="47E57B3E" w14:textId="1A0ED7D3" w:rsidR="00651DBA" w:rsidRPr="00F72774" w:rsidRDefault="00651DBA" w:rsidP="00651DBA">
      <w:pPr>
        <w:pStyle w:val="11BodyText"/>
        <w:numPr>
          <w:ilvl w:val="0"/>
          <w:numId w:val="26"/>
        </w:numPr>
        <w:rPr>
          <w:highlight w:val="yellow"/>
        </w:rPr>
      </w:pPr>
      <w:r w:rsidRPr="00F72774">
        <w:rPr>
          <w:highlight w:val="yellow"/>
        </w:rPr>
        <w:t>MS reports 5 neighbour cells as part the measurement report which will also include one neighbour cell in extended coverage condition. (e.g.CC2).</w:t>
      </w:r>
    </w:p>
    <w:p w14:paraId="3F397373" w14:textId="62A7F1ED" w:rsidR="00651DBA" w:rsidRPr="00F72774" w:rsidRDefault="00651DBA" w:rsidP="00651DBA">
      <w:pPr>
        <w:pStyle w:val="11BodyText"/>
        <w:numPr>
          <w:ilvl w:val="0"/>
          <w:numId w:val="26"/>
        </w:numPr>
        <w:rPr>
          <w:highlight w:val="yellow"/>
        </w:rPr>
      </w:pPr>
      <w:r w:rsidRPr="00F72774">
        <w:rPr>
          <w:highlight w:val="yellow"/>
        </w:rPr>
        <w:t>The cell reselection list only contain 2 neighbour-cells for TA multilateration assuming serving cell will be one of the candidate for most of the scenarios.</w:t>
      </w:r>
    </w:p>
    <w:p w14:paraId="206F87CB" w14:textId="537607BF" w:rsidR="00527CA9" w:rsidRPr="00F72774" w:rsidRDefault="00527CA9" w:rsidP="00651DBA">
      <w:pPr>
        <w:pStyle w:val="11BodyText"/>
        <w:numPr>
          <w:ilvl w:val="0"/>
          <w:numId w:val="26"/>
        </w:numPr>
        <w:rPr>
          <w:highlight w:val="yellow"/>
        </w:rPr>
      </w:pPr>
      <w:r w:rsidRPr="00F72774">
        <w:rPr>
          <w:highlight w:val="yellow"/>
        </w:rPr>
        <w:t>The network synchronisation time to successfully decode EC-SCH for extended coverage is used for calculation when MS accessing the higher coverage class cell.</w:t>
      </w:r>
    </w:p>
    <w:p w14:paraId="615742B6" w14:textId="7C38D9BD" w:rsidR="00527CA9" w:rsidRPr="00F72774" w:rsidRDefault="00527CA9" w:rsidP="00527CA9">
      <w:pPr>
        <w:pStyle w:val="11BodyText"/>
        <w:ind w:left="0"/>
        <w:rPr>
          <w:highlight w:val="yellow"/>
        </w:rPr>
      </w:pPr>
      <w:r w:rsidRPr="00F72774">
        <w:rPr>
          <w:highlight w:val="yellow"/>
        </w:rPr>
        <w:t>Energy consumption for the reference procedure where no enhancements are considered in any of the steps is given in the below table.</w:t>
      </w:r>
    </w:p>
    <w:p w14:paraId="66F46C63" w14:textId="69F22F1C" w:rsidR="00F72774" w:rsidRPr="00F72774" w:rsidRDefault="00F72774" w:rsidP="00527CA9">
      <w:pPr>
        <w:pStyle w:val="11BodyText"/>
        <w:ind w:left="0"/>
        <w:rPr>
          <w:b/>
          <w:highlight w:val="yellow"/>
        </w:rPr>
      </w:pPr>
      <w:r w:rsidRPr="00F72774">
        <w:rPr>
          <w:b/>
          <w:highlight w:val="yellow"/>
        </w:rPr>
        <w:t xml:space="preserve">Table 1 : Energy consumption of Reference procedure with secured signaling </w:t>
      </w:r>
    </w:p>
    <w:p w14:paraId="467A7359" w14:textId="3D7131CB" w:rsidR="00651DBA" w:rsidRPr="00F72774" w:rsidRDefault="00651DBA" w:rsidP="00651DBA">
      <w:pPr>
        <w:pStyle w:val="11BodyText"/>
        <w:ind w:left="0"/>
        <w:rPr>
          <w:highlight w:val="yellow"/>
        </w:rPr>
      </w:pPr>
      <w:r w:rsidRPr="00F72774">
        <w:rPr>
          <w:highlight w:val="yellow"/>
        </w:rPr>
        <w:lastRenderedPageBreak/>
        <w:drawing>
          <wp:inline distT="0" distB="0" distL="0" distR="0" wp14:anchorId="5F20C4A5" wp14:editId="0A91D816">
            <wp:extent cx="6409497" cy="537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31862" cy="5390845"/>
                    </a:xfrm>
                    <a:prstGeom prst="rect">
                      <a:avLst/>
                    </a:prstGeom>
                    <a:noFill/>
                    <a:ln>
                      <a:noFill/>
                    </a:ln>
                  </pic:spPr>
                </pic:pic>
              </a:graphicData>
            </a:graphic>
          </wp:inline>
        </w:drawing>
      </w:r>
    </w:p>
    <w:p w14:paraId="181B7CB7" w14:textId="77777777" w:rsidR="00527CA9" w:rsidRPr="00F72774" w:rsidRDefault="00527CA9" w:rsidP="00651DBA">
      <w:pPr>
        <w:pStyle w:val="11BodyText"/>
        <w:ind w:left="0"/>
        <w:rPr>
          <w:highlight w:val="yellow"/>
        </w:rPr>
      </w:pPr>
    </w:p>
    <w:p w14:paraId="42D23F36" w14:textId="4297DD66" w:rsidR="00527CA9" w:rsidRPr="00F72774" w:rsidRDefault="00527CA9" w:rsidP="00651DBA">
      <w:pPr>
        <w:pStyle w:val="11BodyText"/>
        <w:ind w:left="0"/>
        <w:rPr>
          <w:highlight w:val="yellow"/>
        </w:rPr>
      </w:pPr>
      <w:r w:rsidRPr="00F72774">
        <w:rPr>
          <w:highlight w:val="yellow"/>
        </w:rPr>
        <w:t>The energy consumption for the reference procedure modified to send only access burst to neighbour cells for TA estimation using short identifier is provided here. The dedicated access burst method also consumes the similar amount of energy, but the reliability and robustness of this message is expected to be higher compared to common channel access for the same radio-channel condition.</w:t>
      </w:r>
    </w:p>
    <w:p w14:paraId="074D6BD5" w14:textId="12AFA0E8" w:rsidR="00F72774" w:rsidRPr="00F72774" w:rsidRDefault="00F72774" w:rsidP="00F72774">
      <w:pPr>
        <w:pStyle w:val="11BodyText"/>
        <w:ind w:left="0"/>
        <w:rPr>
          <w:b/>
          <w:highlight w:val="yellow"/>
        </w:rPr>
      </w:pPr>
      <w:r w:rsidRPr="00F72774">
        <w:rPr>
          <w:b/>
          <w:highlight w:val="yellow"/>
        </w:rPr>
        <w:t>Table 2</w:t>
      </w:r>
      <w:r w:rsidRPr="00F72774">
        <w:rPr>
          <w:b/>
          <w:highlight w:val="yellow"/>
        </w:rPr>
        <w:t xml:space="preserve"> : Energy consumption of </w:t>
      </w:r>
      <w:r w:rsidRPr="00F72774">
        <w:rPr>
          <w:b/>
          <w:highlight w:val="yellow"/>
        </w:rPr>
        <w:t>Enhanced Procedure</w:t>
      </w:r>
      <w:r w:rsidRPr="00F72774">
        <w:rPr>
          <w:b/>
          <w:highlight w:val="yellow"/>
        </w:rPr>
        <w:t xml:space="preserve"> </w:t>
      </w:r>
      <w:r w:rsidRPr="00F72774">
        <w:rPr>
          <w:b/>
          <w:highlight w:val="yellow"/>
        </w:rPr>
        <w:t>with short identifier</w:t>
      </w:r>
    </w:p>
    <w:p w14:paraId="73C59109" w14:textId="34C0A799" w:rsidR="00527CA9" w:rsidRPr="00F72774" w:rsidRDefault="00527CA9" w:rsidP="00651DBA">
      <w:pPr>
        <w:pStyle w:val="11BodyText"/>
        <w:ind w:left="0"/>
        <w:rPr>
          <w:highlight w:val="yellow"/>
        </w:rPr>
      </w:pPr>
      <w:r w:rsidRPr="00F72774">
        <w:rPr>
          <w:highlight w:val="yellow"/>
        </w:rPr>
        <w:lastRenderedPageBreak/>
        <w:drawing>
          <wp:inline distT="0" distB="0" distL="0" distR="0" wp14:anchorId="06493C27" wp14:editId="09BB0144">
            <wp:extent cx="6429085" cy="64858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51407" cy="6508409"/>
                    </a:xfrm>
                    <a:prstGeom prst="rect">
                      <a:avLst/>
                    </a:prstGeom>
                    <a:noFill/>
                    <a:ln>
                      <a:noFill/>
                    </a:ln>
                  </pic:spPr>
                </pic:pic>
              </a:graphicData>
            </a:graphic>
          </wp:inline>
        </w:drawing>
      </w:r>
    </w:p>
    <w:p w14:paraId="72140D70" w14:textId="77777777" w:rsidR="00527CA9" w:rsidRPr="00F72774" w:rsidRDefault="00527CA9" w:rsidP="00527CA9">
      <w:pPr>
        <w:pStyle w:val="Heading1"/>
        <w:numPr>
          <w:ilvl w:val="0"/>
          <w:numId w:val="0"/>
        </w:numPr>
        <w:rPr>
          <w:highlight w:val="yellow"/>
        </w:rPr>
      </w:pPr>
    </w:p>
    <w:p w14:paraId="5DFA63D7" w14:textId="77777777" w:rsidR="00527CA9" w:rsidRPr="00F72774" w:rsidRDefault="00527CA9" w:rsidP="00527CA9">
      <w:pPr>
        <w:pStyle w:val="11BodyText"/>
        <w:rPr>
          <w:highlight w:val="yellow"/>
        </w:rPr>
      </w:pPr>
    </w:p>
    <w:p w14:paraId="69D50F3C" w14:textId="77777777" w:rsidR="00527CA9" w:rsidRPr="00F72774" w:rsidRDefault="00527CA9" w:rsidP="00527CA9">
      <w:pPr>
        <w:pStyle w:val="11BodyText"/>
        <w:rPr>
          <w:highlight w:val="yellow"/>
        </w:rPr>
      </w:pPr>
    </w:p>
    <w:p w14:paraId="2DB672B9" w14:textId="22D3C95C" w:rsidR="00527CA9" w:rsidRPr="00F72774" w:rsidRDefault="00527CA9" w:rsidP="00527CA9">
      <w:pPr>
        <w:pStyle w:val="11BodyText"/>
        <w:ind w:left="0"/>
        <w:rPr>
          <w:highlight w:val="yellow"/>
        </w:rPr>
      </w:pPr>
      <w:r w:rsidRPr="00F72774">
        <w:rPr>
          <w:highlight w:val="yellow"/>
        </w:rPr>
        <w:t>The energy consumption of OTD based method along with secured signaling is presented in the below table.</w:t>
      </w:r>
    </w:p>
    <w:p w14:paraId="56FD4598" w14:textId="29D2E442" w:rsidR="00F72774" w:rsidRPr="00F72774" w:rsidRDefault="00F72774" w:rsidP="00F72774">
      <w:pPr>
        <w:pStyle w:val="11BodyText"/>
        <w:ind w:left="0"/>
        <w:rPr>
          <w:b/>
          <w:highlight w:val="yellow"/>
        </w:rPr>
      </w:pPr>
      <w:r w:rsidRPr="00F72774">
        <w:rPr>
          <w:b/>
          <w:highlight w:val="yellow"/>
        </w:rPr>
        <w:t xml:space="preserve">Table 3 </w:t>
      </w:r>
      <w:r w:rsidRPr="00F72774">
        <w:rPr>
          <w:b/>
          <w:highlight w:val="yellow"/>
        </w:rPr>
        <w:t>: Energy consumption of Enhanced Procedure with short identifier</w:t>
      </w:r>
    </w:p>
    <w:p w14:paraId="4B5BFBB2" w14:textId="4BA73FC5" w:rsidR="00527CA9" w:rsidRPr="00F72774" w:rsidRDefault="00527CA9" w:rsidP="00527CA9">
      <w:pPr>
        <w:pStyle w:val="11BodyText"/>
        <w:ind w:left="0"/>
        <w:rPr>
          <w:highlight w:val="yellow"/>
        </w:rPr>
      </w:pPr>
      <w:r w:rsidRPr="00F72774">
        <w:rPr>
          <w:highlight w:val="yellow"/>
        </w:rPr>
        <w:lastRenderedPageBreak/>
        <w:drawing>
          <wp:inline distT="0" distB="0" distL="0" distR="0" wp14:anchorId="18232657" wp14:editId="6E0A940A">
            <wp:extent cx="6115050" cy="406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811" cy="4070371"/>
                    </a:xfrm>
                    <a:prstGeom prst="rect">
                      <a:avLst/>
                    </a:prstGeom>
                    <a:noFill/>
                    <a:ln>
                      <a:noFill/>
                    </a:ln>
                  </pic:spPr>
                </pic:pic>
              </a:graphicData>
            </a:graphic>
          </wp:inline>
        </w:drawing>
      </w:r>
    </w:p>
    <w:p w14:paraId="26DE41BD" w14:textId="77777777" w:rsidR="00527CA9" w:rsidRPr="00F72774" w:rsidRDefault="00527CA9" w:rsidP="00527CA9">
      <w:pPr>
        <w:pStyle w:val="Heading1"/>
        <w:numPr>
          <w:ilvl w:val="0"/>
          <w:numId w:val="0"/>
        </w:numPr>
        <w:rPr>
          <w:highlight w:val="yellow"/>
        </w:rPr>
      </w:pPr>
    </w:p>
    <w:p w14:paraId="378CBE1C" w14:textId="274B9D9F" w:rsidR="00527CA9" w:rsidRPr="00F72774" w:rsidRDefault="00527CA9" w:rsidP="00527CA9">
      <w:pPr>
        <w:pStyle w:val="11BodyText"/>
        <w:ind w:left="0"/>
        <w:rPr>
          <w:highlight w:val="yellow"/>
        </w:rPr>
      </w:pPr>
      <w:r w:rsidRPr="00F72774">
        <w:rPr>
          <w:highlight w:val="yellow"/>
        </w:rPr>
        <w:t xml:space="preserve">The energy consumption of the secured signaling procedure part also can be optimised further if BSS knows the channel request is meant for positioning and also </w:t>
      </w:r>
      <w:r w:rsidR="00F72774" w:rsidRPr="00F72774">
        <w:rPr>
          <w:highlight w:val="yellow"/>
        </w:rPr>
        <w:t xml:space="preserve">SGSN indicating the same so when sending these messages. With this transmission of page response and PDAN message transmission in the first step can be further optimised to provide additional energy saving. </w:t>
      </w:r>
    </w:p>
    <w:p w14:paraId="1A8B933E" w14:textId="77777777" w:rsidR="00F72774" w:rsidRPr="00F72774" w:rsidRDefault="00F72774" w:rsidP="00527CA9">
      <w:pPr>
        <w:pStyle w:val="11BodyText"/>
        <w:ind w:left="0"/>
        <w:rPr>
          <w:highlight w:val="yellow"/>
        </w:rPr>
      </w:pPr>
    </w:p>
    <w:p w14:paraId="779C6E23" w14:textId="77777777" w:rsidR="00F72774" w:rsidRPr="00F72774" w:rsidRDefault="00F72774" w:rsidP="00527CA9">
      <w:pPr>
        <w:pStyle w:val="11BodyText"/>
        <w:ind w:left="0"/>
        <w:rPr>
          <w:highlight w:val="yellow"/>
        </w:rPr>
      </w:pPr>
    </w:p>
    <w:p w14:paraId="473A32E5" w14:textId="77777777" w:rsidR="00F72774" w:rsidRPr="00F72774" w:rsidRDefault="00F72774" w:rsidP="00527CA9">
      <w:pPr>
        <w:pStyle w:val="11BodyText"/>
        <w:ind w:left="0"/>
        <w:rPr>
          <w:highlight w:val="yellow"/>
        </w:rPr>
      </w:pPr>
    </w:p>
    <w:p w14:paraId="1EBF5089" w14:textId="77777777" w:rsidR="00F72774" w:rsidRPr="00F72774" w:rsidRDefault="00F72774" w:rsidP="00527CA9">
      <w:pPr>
        <w:pStyle w:val="11BodyText"/>
        <w:ind w:left="0"/>
        <w:rPr>
          <w:highlight w:val="yellow"/>
        </w:rPr>
      </w:pPr>
    </w:p>
    <w:p w14:paraId="7C4C66B6" w14:textId="55E3CCC2" w:rsidR="00F72774" w:rsidRPr="00F72774" w:rsidRDefault="00F72774" w:rsidP="00F72774">
      <w:pPr>
        <w:pStyle w:val="11BodyText"/>
        <w:ind w:left="0"/>
        <w:rPr>
          <w:b/>
          <w:highlight w:val="yellow"/>
        </w:rPr>
      </w:pPr>
      <w:r w:rsidRPr="00F72774">
        <w:rPr>
          <w:b/>
          <w:highlight w:val="yellow"/>
        </w:rPr>
        <w:t>Table 4</w:t>
      </w:r>
      <w:r w:rsidRPr="00F72774">
        <w:rPr>
          <w:b/>
          <w:highlight w:val="yellow"/>
        </w:rPr>
        <w:t xml:space="preserve"> </w:t>
      </w:r>
      <w:r w:rsidRPr="00F72774">
        <w:rPr>
          <w:b/>
          <w:highlight w:val="yellow"/>
        </w:rPr>
        <w:t xml:space="preserve">: </w:t>
      </w:r>
      <w:r w:rsidRPr="00F72774">
        <w:rPr>
          <w:b/>
          <w:highlight w:val="yellow"/>
        </w:rPr>
        <w:t xml:space="preserve"> Energy consumption of Enhanced Procedure with short identifier</w:t>
      </w:r>
    </w:p>
    <w:p w14:paraId="06202297" w14:textId="19DBAD0F" w:rsidR="00F72774" w:rsidRPr="00F72774" w:rsidRDefault="00F72774" w:rsidP="00F72774">
      <w:pPr>
        <w:pStyle w:val="11BodyText"/>
        <w:ind w:left="0"/>
        <w:rPr>
          <w:highlight w:val="yellow"/>
        </w:rPr>
      </w:pPr>
      <w:r w:rsidRPr="00F72774">
        <w:rPr>
          <w:highlight w:val="yellow"/>
        </w:rPr>
        <w:lastRenderedPageBreak/>
        <w:drawing>
          <wp:inline distT="0" distB="0" distL="0" distR="0" wp14:anchorId="0E0F06FC" wp14:editId="0ABF4631">
            <wp:extent cx="6248400" cy="26955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50301" cy="2696395"/>
                    </a:xfrm>
                    <a:prstGeom prst="rect">
                      <a:avLst/>
                    </a:prstGeom>
                    <a:noFill/>
                    <a:ln>
                      <a:noFill/>
                    </a:ln>
                  </pic:spPr>
                </pic:pic>
              </a:graphicData>
            </a:graphic>
          </wp:inline>
        </w:drawing>
      </w:r>
    </w:p>
    <w:p w14:paraId="1B8AE6C0" w14:textId="77777777" w:rsidR="00F72774" w:rsidRPr="00F72774" w:rsidRDefault="00F72774" w:rsidP="00F72774">
      <w:pPr>
        <w:pStyle w:val="11BodyText"/>
        <w:ind w:left="0"/>
        <w:rPr>
          <w:highlight w:val="yellow"/>
        </w:rPr>
      </w:pPr>
    </w:p>
    <w:p w14:paraId="65BE546F" w14:textId="6BC40D77" w:rsidR="00F72774" w:rsidRPr="00F72774" w:rsidRDefault="00F72774" w:rsidP="00F72774">
      <w:pPr>
        <w:pStyle w:val="11BodyText"/>
        <w:ind w:left="0"/>
        <w:rPr>
          <w:highlight w:val="yellow"/>
        </w:rPr>
      </w:pPr>
      <w:r w:rsidRPr="00F72774">
        <w:rPr>
          <w:highlight w:val="yellow"/>
        </w:rPr>
        <w:t>Following observations can be made based on above analysis</w:t>
      </w:r>
    </w:p>
    <w:p w14:paraId="51BA1BA9" w14:textId="12260F38" w:rsidR="00F72774" w:rsidRPr="00F72774" w:rsidRDefault="00F72774" w:rsidP="00F72774">
      <w:pPr>
        <w:pStyle w:val="11BodyText"/>
        <w:numPr>
          <w:ilvl w:val="0"/>
          <w:numId w:val="27"/>
        </w:numPr>
        <w:rPr>
          <w:highlight w:val="yellow"/>
        </w:rPr>
      </w:pPr>
      <w:r w:rsidRPr="00F72774">
        <w:rPr>
          <w:highlight w:val="yellow"/>
        </w:rPr>
        <w:t>The energy consumption of single procedure is higher than single MAR report transmission without signaling optimisations.</w:t>
      </w:r>
    </w:p>
    <w:p w14:paraId="55EFBEA4" w14:textId="70E79ADC" w:rsidR="00F72774" w:rsidRPr="00F72774" w:rsidRDefault="00F72774" w:rsidP="00F72774">
      <w:pPr>
        <w:pStyle w:val="11BodyText"/>
        <w:numPr>
          <w:ilvl w:val="0"/>
          <w:numId w:val="27"/>
        </w:numPr>
        <w:rPr>
          <w:highlight w:val="yellow"/>
        </w:rPr>
      </w:pPr>
      <w:r w:rsidRPr="00F72774">
        <w:rPr>
          <w:highlight w:val="yellow"/>
        </w:rPr>
        <w:t>Additional enhancements to the TA estimation step will bring some energy saving upto 18%.</w:t>
      </w:r>
    </w:p>
    <w:p w14:paraId="70F48D8F" w14:textId="561E9F5F" w:rsidR="00F72774" w:rsidRPr="00F72774" w:rsidRDefault="00F72774" w:rsidP="00F72774">
      <w:pPr>
        <w:pStyle w:val="11BodyText"/>
        <w:numPr>
          <w:ilvl w:val="0"/>
          <w:numId w:val="27"/>
        </w:numPr>
        <w:rPr>
          <w:highlight w:val="yellow"/>
        </w:rPr>
      </w:pPr>
      <w:r w:rsidRPr="00F72774">
        <w:rPr>
          <w:highlight w:val="yellow"/>
        </w:rPr>
        <w:t>OTD based measurement procedure reduces the energy consumption by 45%.</w:t>
      </w:r>
    </w:p>
    <w:p w14:paraId="002CEA21" w14:textId="44539E4C" w:rsidR="00F72774" w:rsidRPr="00F72774" w:rsidRDefault="00F72774" w:rsidP="00F72774">
      <w:pPr>
        <w:pStyle w:val="11BodyText"/>
        <w:numPr>
          <w:ilvl w:val="0"/>
          <w:numId w:val="27"/>
        </w:numPr>
        <w:rPr>
          <w:highlight w:val="yellow"/>
        </w:rPr>
      </w:pPr>
      <w:r w:rsidRPr="00F72774">
        <w:rPr>
          <w:highlight w:val="yellow"/>
        </w:rPr>
        <w:t>Minor enhancements on the RLC procedures for the secured transaction can reduce the energy consumption to 26%. With this enhancement along with OTD based measurement is shown to provide 53 % reduction in energy consumption.</w:t>
      </w:r>
    </w:p>
    <w:p w14:paraId="50808200" w14:textId="77777777" w:rsidR="005479AF" w:rsidRPr="006F6271" w:rsidRDefault="005479AF" w:rsidP="005479AF">
      <w:pPr>
        <w:pStyle w:val="Heading1"/>
      </w:pPr>
      <w:r w:rsidRPr="006F6271">
        <w:t>conclusion</w:t>
      </w:r>
    </w:p>
    <w:p w14:paraId="6D082C6A" w14:textId="15479C99" w:rsidR="005479AF" w:rsidRPr="006F6271" w:rsidRDefault="005479AF" w:rsidP="005479AF">
      <w:pPr>
        <w:pStyle w:val="11BodyText"/>
        <w:ind w:left="0"/>
      </w:pPr>
      <w:r w:rsidRPr="006F6271">
        <w:t>As per the energy consumption analysis</w:t>
      </w:r>
      <w:r w:rsidR="00E87F83">
        <w:t xml:space="preserve"> for the case that the MS is w.r.t. one of the neighbour cells in CC2</w:t>
      </w:r>
      <w:r w:rsidR="00651DBA">
        <w:t>,</w:t>
      </w:r>
      <w:r w:rsidRPr="006F6271">
        <w:t xml:space="preserve">it is possible to improve the energy saving </w:t>
      </w:r>
      <w:r w:rsidR="00EA0852">
        <w:t>between</w:t>
      </w:r>
      <w:r w:rsidR="00EA0852" w:rsidRPr="006F6271">
        <w:t xml:space="preserve"> </w:t>
      </w:r>
      <w:r w:rsidRPr="006F6271">
        <w:t>4</w:t>
      </w:r>
      <w:r w:rsidR="00E87F83">
        <w:t>3</w:t>
      </w:r>
      <w:r w:rsidR="00EA0852">
        <w:t>%</w:t>
      </w:r>
      <w:r w:rsidR="00E87F83">
        <w:t xml:space="preserve"> </w:t>
      </w:r>
      <w:r w:rsidR="00EA0852">
        <w:t>and</w:t>
      </w:r>
      <w:r w:rsidRPr="006F6271">
        <w:t xml:space="preserve"> 7</w:t>
      </w:r>
      <w:r w:rsidR="00E87F83">
        <w:t>4</w:t>
      </w:r>
      <w:r w:rsidRPr="006F6271">
        <w:t xml:space="preserve">% by modifying the radio interface procedures and also based on </w:t>
      </w:r>
      <w:r w:rsidR="00EA0852">
        <w:t>MS</w:t>
      </w:r>
      <w:r w:rsidRPr="006F6271">
        <w:t xml:space="preserve"> OTD measurements.</w:t>
      </w:r>
    </w:p>
    <w:p w14:paraId="6D9CC65B" w14:textId="77777777" w:rsidR="00C94BA1" w:rsidRDefault="00C94BA1" w:rsidP="005479AF">
      <w:pPr>
        <w:pStyle w:val="11BodyText"/>
        <w:ind w:left="0"/>
      </w:pPr>
    </w:p>
    <w:p w14:paraId="327287F9" w14:textId="77777777" w:rsidR="005479AF" w:rsidRPr="006F6271" w:rsidRDefault="005479AF" w:rsidP="005479AF">
      <w:pPr>
        <w:pStyle w:val="11BodyText"/>
        <w:ind w:left="0"/>
      </w:pPr>
      <w:r w:rsidRPr="006F6271">
        <w:t xml:space="preserve">Even though the traffic model for positioning measurements </w:t>
      </w:r>
      <w:r w:rsidR="00EA0852">
        <w:t>is</w:t>
      </w:r>
      <w:r w:rsidRPr="006F6271">
        <w:t xml:space="preserve"> not available at this moment, the expected load will be higher than the network command traffic model specified in [</w:t>
      </w:r>
      <w:r w:rsidR="00345686">
        <w:t>4</w:t>
      </w:r>
      <w:r w:rsidRPr="006F6271">
        <w:t xml:space="preserve">]. In such cases energy saving </w:t>
      </w:r>
      <w:r w:rsidR="001A7DEF">
        <w:t>w.r.t. the reference</w:t>
      </w:r>
      <w:r w:rsidRPr="006F6271">
        <w:t xml:space="preserve"> procedure is essential to maintain longer battery life for IoT devices.</w:t>
      </w:r>
    </w:p>
    <w:p w14:paraId="6ED7191F" w14:textId="77777777" w:rsidR="005479AF" w:rsidRDefault="00C94BA1" w:rsidP="005479AF">
      <w:pPr>
        <w:pStyle w:val="11BodyText"/>
        <w:ind w:left="0"/>
      </w:pPr>
      <w:r>
        <w:t>The s</w:t>
      </w:r>
      <w:r w:rsidR="00BF0699" w:rsidRPr="006F6271">
        <w:t>ourcing company proposes</w:t>
      </w:r>
      <w:r w:rsidR="005479AF" w:rsidRPr="006F6271">
        <w:t xml:space="preserve"> to consider the new procedure </w:t>
      </w:r>
      <w:r w:rsidR="001A7DEF">
        <w:t>sketch</w:t>
      </w:r>
      <w:r w:rsidR="005479AF" w:rsidRPr="006F6271">
        <w:t>ed in this document for positioning estimation enhancements WI in Rel-14.</w:t>
      </w:r>
    </w:p>
    <w:p w14:paraId="6D745951" w14:textId="77777777" w:rsidR="004F31F1" w:rsidRDefault="004F31F1" w:rsidP="005479AF">
      <w:pPr>
        <w:pStyle w:val="11BodyText"/>
        <w:ind w:left="0"/>
      </w:pPr>
    </w:p>
    <w:p w14:paraId="23936081" w14:textId="4EACD475" w:rsidR="004F31F1" w:rsidRPr="004F31F1" w:rsidRDefault="004F31F1" w:rsidP="005479AF">
      <w:pPr>
        <w:pStyle w:val="11BodyText"/>
        <w:ind w:left="0"/>
        <w:rPr>
          <w:b/>
          <w:highlight w:val="yellow"/>
        </w:rPr>
      </w:pPr>
      <w:r w:rsidRPr="004F31F1">
        <w:rPr>
          <w:b/>
          <w:highlight w:val="yellow"/>
        </w:rPr>
        <w:t>As per the energy consumption analysis of positioning procedure with secured signaling following points can be agreed.</w:t>
      </w:r>
    </w:p>
    <w:p w14:paraId="6733F0E1" w14:textId="77777777" w:rsidR="004F31F1" w:rsidRPr="004F31F1" w:rsidRDefault="004F31F1" w:rsidP="005479AF">
      <w:pPr>
        <w:pStyle w:val="11BodyText"/>
        <w:ind w:left="0"/>
        <w:rPr>
          <w:b/>
          <w:highlight w:val="yellow"/>
        </w:rPr>
      </w:pPr>
    </w:p>
    <w:p w14:paraId="575F7BD9" w14:textId="5F292F26" w:rsidR="004F31F1" w:rsidRPr="004F31F1" w:rsidRDefault="004F31F1" w:rsidP="005479AF">
      <w:pPr>
        <w:pStyle w:val="11BodyText"/>
        <w:ind w:left="0"/>
        <w:rPr>
          <w:b/>
          <w:highlight w:val="yellow"/>
        </w:rPr>
      </w:pPr>
      <w:r w:rsidRPr="004F31F1">
        <w:rPr>
          <w:b/>
          <w:highlight w:val="yellow"/>
        </w:rPr>
        <w:t xml:space="preserve">Observation 1 : The energy consumption of secured positioning method is higher than single MAR </w:t>
      </w:r>
      <w:r>
        <w:rPr>
          <w:b/>
          <w:highlight w:val="yellow"/>
        </w:rPr>
        <w:t xml:space="preserve"> report transmission when one of the cell to be considered for multilateration</w:t>
      </w:r>
      <w:bookmarkStart w:id="0" w:name="_GoBack"/>
      <w:bookmarkEnd w:id="0"/>
      <w:r>
        <w:rPr>
          <w:b/>
          <w:highlight w:val="yellow"/>
        </w:rPr>
        <w:t xml:space="preserve"> is in extended coverage.</w:t>
      </w:r>
    </w:p>
    <w:p w14:paraId="7F46F33D" w14:textId="3E7B28E8" w:rsidR="004F31F1" w:rsidRPr="004F31F1" w:rsidRDefault="004F31F1" w:rsidP="005479AF">
      <w:pPr>
        <w:pStyle w:val="11BodyText"/>
        <w:ind w:left="0"/>
        <w:rPr>
          <w:b/>
        </w:rPr>
      </w:pPr>
      <w:r w:rsidRPr="004F31F1">
        <w:rPr>
          <w:b/>
          <w:highlight w:val="yellow"/>
        </w:rPr>
        <w:t>Proposal 1 : Further enhancements to the positioning procedure without impacting the security aspects needs to be considered to improve the energy efficiency of the procedure without impacting the security aspect of the procedure.</w:t>
      </w:r>
    </w:p>
    <w:p w14:paraId="4CEBA6E8" w14:textId="77777777" w:rsidR="00C94BA1" w:rsidRPr="006F6271" w:rsidRDefault="00C94BA1" w:rsidP="005479AF">
      <w:pPr>
        <w:pStyle w:val="11BodyText"/>
        <w:ind w:left="0"/>
      </w:pPr>
    </w:p>
    <w:p w14:paraId="076EFACF" w14:textId="77777777" w:rsidR="00C91824" w:rsidRPr="006F6271" w:rsidRDefault="005479AF" w:rsidP="005479AF">
      <w:pPr>
        <w:pStyle w:val="Heading1"/>
      </w:pPr>
      <w:r w:rsidRPr="006F6271">
        <w:t>references</w:t>
      </w:r>
    </w:p>
    <w:p w14:paraId="47989996" w14:textId="77777777" w:rsidR="00053DEE" w:rsidRPr="006F6271" w:rsidRDefault="00053DEE" w:rsidP="00345686">
      <w:pPr>
        <w:ind w:left="378" w:hanging="378"/>
        <w:jc w:val="both"/>
      </w:pPr>
      <w:r w:rsidRPr="006F6271">
        <w:t>[1</w:t>
      </w:r>
      <w:r w:rsidR="00F60E7A" w:rsidRPr="006F6271">
        <w:t>] </w:t>
      </w:r>
      <w:r w:rsidRPr="006F6271">
        <w:t>RP-161034</w:t>
      </w:r>
      <w:r w:rsidR="00CE7D8D" w:rsidRPr="006F6271">
        <w:t>,</w:t>
      </w:r>
      <w:r w:rsidRPr="006F6271">
        <w:t xml:space="preserve"> </w:t>
      </w:r>
      <w:r w:rsidR="00CE7D8D" w:rsidRPr="006F6271">
        <w:t>"</w:t>
      </w:r>
      <w:r w:rsidRPr="006F6271">
        <w:t>Positioning enhancements for GERAN – introducing Timing Advance trilateration</w:t>
      </w:r>
      <w:r w:rsidR="00CE7D8D" w:rsidRPr="006F6271">
        <w:t>"</w:t>
      </w:r>
      <w:r w:rsidRPr="006F6271">
        <w:t>.</w:t>
      </w:r>
      <w:r w:rsidR="00E34864" w:rsidRPr="006F6271">
        <w:t xml:space="preserve"> Source Erics</w:t>
      </w:r>
      <w:r w:rsidR="00CE7D8D" w:rsidRPr="006F6271">
        <w:t>s</w:t>
      </w:r>
      <w:r w:rsidR="00E34864" w:rsidRPr="006F6271">
        <w:t xml:space="preserve">on. </w:t>
      </w:r>
      <w:r w:rsidR="00CE7D8D" w:rsidRPr="006F6271">
        <w:t xml:space="preserve">3GPP TSG </w:t>
      </w:r>
      <w:r w:rsidR="00E34864" w:rsidRPr="006F6271">
        <w:t>RAN</w:t>
      </w:r>
      <w:r w:rsidR="00CE7D8D" w:rsidRPr="006F6271">
        <w:t>#</w:t>
      </w:r>
      <w:r w:rsidR="00E34864" w:rsidRPr="006F6271">
        <w:t>72</w:t>
      </w:r>
      <w:r w:rsidR="00CE7D8D" w:rsidRPr="006F6271">
        <w:t>.</w:t>
      </w:r>
    </w:p>
    <w:p w14:paraId="4448E6C9" w14:textId="77777777" w:rsidR="00053DEE" w:rsidRPr="006F6271" w:rsidRDefault="00E34864" w:rsidP="00345686">
      <w:pPr>
        <w:pStyle w:val="11BodyText"/>
        <w:spacing w:after="0"/>
        <w:ind w:left="380" w:hanging="380"/>
      </w:pPr>
      <w:r w:rsidRPr="006F6271">
        <w:t>[2</w:t>
      </w:r>
      <w:r w:rsidR="00F60E7A" w:rsidRPr="006F6271">
        <w:t>] </w:t>
      </w:r>
      <w:r w:rsidRPr="006F6271">
        <w:t>R</w:t>
      </w:r>
      <w:r w:rsidR="00C267E7" w:rsidRPr="006F6271">
        <w:t>6</w:t>
      </w:r>
      <w:r w:rsidRPr="006F6271">
        <w:t>-</w:t>
      </w:r>
      <w:r w:rsidRPr="00345686">
        <w:t>1</w:t>
      </w:r>
      <w:r w:rsidR="00C267E7" w:rsidRPr="00345686">
        <w:t>60</w:t>
      </w:r>
      <w:r w:rsidR="00345686" w:rsidRPr="00345686">
        <w:t>034</w:t>
      </w:r>
      <w:r w:rsidR="00C267E7" w:rsidRPr="00345686">
        <w:t>,</w:t>
      </w:r>
      <w:r w:rsidRPr="00345686">
        <w:t xml:space="preserve"> </w:t>
      </w:r>
      <w:r w:rsidR="00C267E7" w:rsidRPr="00345686">
        <w:t>"R</w:t>
      </w:r>
      <w:r w:rsidRPr="00345686">
        <w:t xml:space="preserve">adio </w:t>
      </w:r>
      <w:r w:rsidR="00C267E7" w:rsidRPr="00345686">
        <w:t>I</w:t>
      </w:r>
      <w:r w:rsidRPr="00345686">
        <w:t xml:space="preserve">nterface </w:t>
      </w:r>
      <w:r w:rsidR="00C267E7" w:rsidRPr="00345686">
        <w:t>Enhancements for TA based multilateration"</w:t>
      </w:r>
      <w:r w:rsidRPr="00345686">
        <w:t>.</w:t>
      </w:r>
      <w:r w:rsidRPr="006F6271">
        <w:t xml:space="preserve"> </w:t>
      </w:r>
      <w:r w:rsidR="00C267E7" w:rsidRPr="006F6271">
        <w:t xml:space="preserve">Source </w:t>
      </w:r>
      <w:r w:rsidRPr="006F6271">
        <w:t>Nokia.</w:t>
      </w:r>
      <w:r w:rsidR="00C267E7" w:rsidRPr="006F6271">
        <w:t xml:space="preserve"> 3GPP TSG RAN6#1</w:t>
      </w:r>
      <w:r w:rsidR="00F60E7A" w:rsidRPr="006F6271">
        <w:t>.</w:t>
      </w:r>
    </w:p>
    <w:p w14:paraId="3BCA77F3" w14:textId="77777777" w:rsidR="0055694C" w:rsidRDefault="008E6705" w:rsidP="00345686">
      <w:pPr>
        <w:pStyle w:val="11BodyText"/>
        <w:spacing w:after="0"/>
        <w:ind w:left="380" w:hanging="380"/>
      </w:pPr>
      <w:r w:rsidRPr="006F6271">
        <w:t>[3] R6-16</w:t>
      </w:r>
      <w:r w:rsidR="00345686">
        <w:t>0035</w:t>
      </w:r>
      <w:r w:rsidRPr="00345686">
        <w:t>, "</w:t>
      </w:r>
      <w:r w:rsidRPr="006F6271">
        <w:t>Energy efficient hybrid TA/OTD multilateration for neighbour cells in extended coverage</w:t>
      </w:r>
      <w:r w:rsidRPr="00345686">
        <w:t>"</w:t>
      </w:r>
      <w:r w:rsidRPr="006F6271">
        <w:t>. Source Nokia. 3GPP TSG RAN6#1.</w:t>
      </w:r>
    </w:p>
    <w:p w14:paraId="61687154" w14:textId="77777777" w:rsidR="00345686" w:rsidRDefault="00345686" w:rsidP="00345686">
      <w:pPr>
        <w:ind w:left="350" w:hanging="350"/>
      </w:pPr>
      <w:r>
        <w:t xml:space="preserve">[4] 3GPP TR 45.820, </w:t>
      </w:r>
      <w:r w:rsidRPr="003740FB">
        <w:t>Cellular System Support for Ultra Low Complexity and Lo</w:t>
      </w:r>
      <w:r>
        <w:t>w Throughput Internet of Things</w:t>
      </w:r>
    </w:p>
    <w:p w14:paraId="7ED08B5D" w14:textId="77777777" w:rsidR="00345686" w:rsidRPr="006F6271" w:rsidRDefault="00345686" w:rsidP="00345686">
      <w:pPr>
        <w:pStyle w:val="11BodyText"/>
        <w:spacing w:after="0"/>
        <w:ind w:left="380" w:hanging="380"/>
      </w:pPr>
    </w:p>
    <w:sectPr w:rsidR="00345686" w:rsidRPr="006F6271">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EFDE5" w14:textId="77777777" w:rsidR="00184081" w:rsidRDefault="00184081" w:rsidP="00C94BA1">
      <w:r>
        <w:separator/>
      </w:r>
    </w:p>
  </w:endnote>
  <w:endnote w:type="continuationSeparator" w:id="0">
    <w:p w14:paraId="05F218B9" w14:textId="77777777" w:rsidR="00184081" w:rsidRDefault="00184081" w:rsidP="00C9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615"/>
      <w:gridCol w:w="2426"/>
      <w:gridCol w:w="2985"/>
    </w:tblGrid>
    <w:tr w:rsidR="00C94BA1" w14:paraId="0B209C03" w14:textId="77777777" w:rsidTr="001773E2">
      <w:trPr>
        <w:cantSplit/>
        <w:jc w:val="center"/>
      </w:trPr>
      <w:tc>
        <w:tcPr>
          <w:tcW w:w="3936" w:type="dxa"/>
          <w:vAlign w:val="center"/>
        </w:tcPr>
        <w:p w14:paraId="07196A63" w14:textId="77777777" w:rsidR="00C94BA1" w:rsidRPr="00494EB8" w:rsidRDefault="00C94BA1" w:rsidP="00C94BA1">
          <w:pPr>
            <w:pStyle w:val="Footer"/>
            <w:tabs>
              <w:tab w:val="left" w:pos="4536"/>
              <w:tab w:val="left" w:pos="9356"/>
            </w:tabs>
            <w:rPr>
              <w:szCs w:val="14"/>
            </w:rPr>
          </w:pPr>
          <w:r>
            <w:rPr>
              <w:szCs w:val="14"/>
            </w:rPr>
            <w:t>R6-160036</w:t>
          </w:r>
        </w:p>
      </w:tc>
      <w:tc>
        <w:tcPr>
          <w:tcW w:w="2633" w:type="dxa"/>
          <w:vAlign w:val="center"/>
        </w:tcPr>
        <w:p w14:paraId="75131E65" w14:textId="77777777" w:rsidR="00C94BA1" w:rsidRPr="009122CC" w:rsidRDefault="00C94BA1" w:rsidP="00C94BA1">
          <w:pPr>
            <w:pStyle w:val="Footer"/>
            <w:tabs>
              <w:tab w:val="left" w:pos="4536"/>
              <w:tab w:val="left" w:pos="9356"/>
            </w:tabs>
            <w:jc w:val="center"/>
          </w:pPr>
          <w:r>
            <w:rPr>
              <w:szCs w:val="14"/>
            </w:rPr>
            <w:t xml:space="preserve">3GPP TSG RAN WG6 #1                                           </w:t>
          </w:r>
          <w:r>
            <w:t xml:space="preserve">    </w:t>
          </w:r>
        </w:p>
      </w:tc>
      <w:tc>
        <w:tcPr>
          <w:tcW w:w="3285" w:type="dxa"/>
          <w:vAlign w:val="center"/>
        </w:tcPr>
        <w:p w14:paraId="7981FF00" w14:textId="77777777" w:rsidR="00C94BA1" w:rsidRDefault="00C94BA1" w:rsidP="00C94BA1">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4F31F1">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F31F1">
            <w:rPr>
              <w:rStyle w:val="PageNumber"/>
              <w:noProof/>
            </w:rPr>
            <w:t>11</w:t>
          </w:r>
          <w:r>
            <w:rPr>
              <w:rStyle w:val="PageNumber"/>
            </w:rPr>
            <w:fldChar w:fldCharType="end"/>
          </w:r>
        </w:p>
      </w:tc>
    </w:tr>
  </w:tbl>
  <w:p w14:paraId="7D0DE00D" w14:textId="77777777" w:rsidR="00C94BA1" w:rsidRDefault="00C94B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BBBA2" w14:textId="77777777" w:rsidR="00184081" w:rsidRDefault="00184081" w:rsidP="00C94BA1">
      <w:r>
        <w:separator/>
      </w:r>
    </w:p>
  </w:footnote>
  <w:footnote w:type="continuationSeparator" w:id="0">
    <w:p w14:paraId="78AF8378" w14:textId="77777777" w:rsidR="00184081" w:rsidRDefault="00184081" w:rsidP="00C9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F658C" w14:textId="1D089A1B" w:rsidR="00C94BA1" w:rsidRDefault="00C94BA1" w:rsidP="00C94BA1">
    <w:pPr>
      <w:pBdr>
        <w:bottom w:val="single" w:sz="4" w:space="10" w:color="auto"/>
      </w:pBdr>
      <w:tabs>
        <w:tab w:val="left" w:pos="7797"/>
        <w:tab w:val="right" w:pos="9639"/>
      </w:tabs>
      <w:rPr>
        <w:b/>
        <w:color w:val="000000"/>
      </w:rPr>
    </w:pPr>
    <w:r w:rsidRPr="00345686">
      <w:rPr>
        <w:b/>
        <w:color w:val="000000"/>
      </w:rPr>
      <w:t>3GPP TSG RAN6 #1                                                                                 R6-16</w:t>
    </w:r>
    <w:r w:rsidR="00651DBA">
      <w:rPr>
        <w:b/>
        <w:color w:val="000000"/>
      </w:rPr>
      <w:t>008</w:t>
    </w:r>
    <w:r>
      <w:rPr>
        <w:b/>
        <w:color w:val="000000"/>
      </w:rPr>
      <w:t>6</w:t>
    </w:r>
  </w:p>
  <w:p w14:paraId="6E0CB6AD" w14:textId="294E82B5" w:rsidR="00651DBA" w:rsidRPr="00345686" w:rsidRDefault="00651DBA" w:rsidP="00C94BA1">
    <w:pPr>
      <w:pBdr>
        <w:bottom w:val="single" w:sz="4" w:space="10" w:color="auto"/>
      </w:pBdr>
      <w:tabs>
        <w:tab w:val="left" w:pos="7797"/>
        <w:tab w:val="right" w:pos="9639"/>
      </w:tabs>
      <w:rPr>
        <w:b/>
        <w:color w:val="000000"/>
      </w:rPr>
    </w:pPr>
    <w:r>
      <w:rPr>
        <w:b/>
        <w:color w:val="000000"/>
      </w:rPr>
      <w:t xml:space="preserve">                                                                                               Update of R6-160036</w:t>
    </w:r>
  </w:p>
  <w:p w14:paraId="2F6781F4" w14:textId="77777777" w:rsidR="00C94BA1" w:rsidRPr="00345686" w:rsidRDefault="00C94BA1" w:rsidP="00C94BA1">
    <w:pPr>
      <w:pBdr>
        <w:bottom w:val="single" w:sz="4" w:space="10" w:color="auto"/>
      </w:pBdr>
      <w:tabs>
        <w:tab w:val="left" w:pos="7797"/>
        <w:tab w:val="right" w:pos="9639"/>
      </w:tabs>
      <w:rPr>
        <w:b/>
        <w:color w:val="000000"/>
      </w:rPr>
    </w:pPr>
    <w:r w:rsidRPr="00345686">
      <w:rPr>
        <w:b/>
        <w:color w:val="000000"/>
      </w:rPr>
      <w:t xml:space="preserve">Gothenburg, Sweden                                                </w:t>
    </w:r>
    <w:r>
      <w:rPr>
        <w:b/>
        <w:color w:val="000000"/>
      </w:rPr>
      <w:t xml:space="preserve">                      Agenda item 6.1</w:t>
    </w:r>
  </w:p>
  <w:p w14:paraId="30F13C2B" w14:textId="77777777" w:rsidR="00C94BA1" w:rsidRPr="00345686" w:rsidRDefault="00C94BA1" w:rsidP="00C94BA1">
    <w:pPr>
      <w:pBdr>
        <w:bottom w:val="single" w:sz="4" w:space="10" w:color="auto"/>
      </w:pBdr>
      <w:tabs>
        <w:tab w:val="left" w:pos="7797"/>
        <w:tab w:val="right" w:pos="9639"/>
      </w:tabs>
      <w:rPr>
        <w:b/>
        <w:color w:val="000000"/>
      </w:rPr>
    </w:pPr>
    <w:r w:rsidRPr="00345686">
      <w:rPr>
        <w:b/>
        <w:color w:val="000000"/>
      </w:rPr>
      <w:t>August 22-26, 2016</w:t>
    </w:r>
  </w:p>
  <w:p w14:paraId="319DFEE3" w14:textId="77777777" w:rsidR="00C94BA1" w:rsidRPr="006F6271" w:rsidRDefault="00C94BA1" w:rsidP="00C94BA1">
    <w:pPr>
      <w:pBdr>
        <w:bottom w:val="single" w:sz="4" w:space="10" w:color="auto"/>
      </w:pBdr>
      <w:tabs>
        <w:tab w:val="right" w:pos="9639"/>
      </w:tabs>
      <w:spacing w:before="120"/>
      <w:rPr>
        <w:b/>
        <w:color w:val="000000"/>
      </w:rPr>
    </w:pPr>
    <w:r w:rsidRPr="006F6271">
      <w:rPr>
        <w:b/>
        <w:color w:val="000000"/>
      </w:rPr>
      <w:t>Source: Nokia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3"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4"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39468FE"/>
    <w:multiLevelType w:val="hybridMultilevel"/>
    <w:tmpl w:val="6F6AAE74"/>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4AF244D"/>
    <w:multiLevelType w:val="hybridMultilevel"/>
    <w:tmpl w:val="C69E17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0"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A967611"/>
    <w:multiLevelType w:val="hybridMultilevel"/>
    <w:tmpl w:val="9B70AD7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B4413F4"/>
    <w:multiLevelType w:val="hybridMultilevel"/>
    <w:tmpl w:val="74265F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17922FB"/>
    <w:multiLevelType w:val="hybridMultilevel"/>
    <w:tmpl w:val="6122C7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68134DD"/>
    <w:multiLevelType w:val="hybridMultilevel"/>
    <w:tmpl w:val="9C5852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0"/>
  </w:num>
  <w:num w:numId="4">
    <w:abstractNumId w:val="7"/>
  </w:num>
  <w:num w:numId="5">
    <w:abstractNumId w:val="0"/>
  </w:num>
  <w:num w:numId="6">
    <w:abstractNumId w:val="3"/>
  </w:num>
  <w:num w:numId="7">
    <w:abstractNumId w:val="0"/>
  </w:num>
  <w:num w:numId="8">
    <w:abstractNumId w:val="7"/>
  </w:num>
  <w:num w:numId="9">
    <w:abstractNumId w:val="1"/>
  </w:num>
  <w:num w:numId="10">
    <w:abstractNumId w:val="0"/>
  </w:num>
  <w:num w:numId="11">
    <w:abstractNumId w:val="0"/>
  </w:num>
  <w:num w:numId="12">
    <w:abstractNumId w:val="0"/>
  </w:num>
  <w:num w:numId="13">
    <w:abstractNumId w:val="0"/>
  </w:num>
  <w:num w:numId="14">
    <w:abstractNumId w:val="0"/>
  </w:num>
  <w:num w:numId="15">
    <w:abstractNumId w:val="2"/>
  </w:num>
  <w:num w:numId="16">
    <w:abstractNumId w:val="15"/>
  </w:num>
  <w:num w:numId="17">
    <w:abstractNumId w:val="6"/>
  </w:num>
  <w:num w:numId="18">
    <w:abstractNumId w:val="7"/>
  </w:num>
  <w:num w:numId="19">
    <w:abstractNumId w:val="4"/>
  </w:num>
  <w:num w:numId="20">
    <w:abstractNumId w:val="10"/>
  </w:num>
  <w:num w:numId="21">
    <w:abstractNumId w:val="9"/>
  </w:num>
  <w:num w:numId="22">
    <w:abstractNumId w:val="8"/>
  </w:num>
  <w:num w:numId="23">
    <w:abstractNumId w:val="5"/>
  </w:num>
  <w:num w:numId="24">
    <w:abstractNumId w:val="14"/>
  </w:num>
  <w:num w:numId="25">
    <w:abstractNumId w:val="11"/>
  </w:num>
  <w:num w:numId="26">
    <w:abstractNumId w:val="13"/>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15356"/>
    <w:rsid w:val="00020802"/>
    <w:rsid w:val="00022539"/>
    <w:rsid w:val="000226ED"/>
    <w:rsid w:val="0004241C"/>
    <w:rsid w:val="000437D3"/>
    <w:rsid w:val="0004426E"/>
    <w:rsid w:val="00046B09"/>
    <w:rsid w:val="00053DEE"/>
    <w:rsid w:val="000675B5"/>
    <w:rsid w:val="00073693"/>
    <w:rsid w:val="00083EF0"/>
    <w:rsid w:val="000962FC"/>
    <w:rsid w:val="00096FF8"/>
    <w:rsid w:val="000E0EC7"/>
    <w:rsid w:val="000F5D1E"/>
    <w:rsid w:val="001003BB"/>
    <w:rsid w:val="001073A1"/>
    <w:rsid w:val="00110B30"/>
    <w:rsid w:val="00115E2D"/>
    <w:rsid w:val="0012273C"/>
    <w:rsid w:val="001659E3"/>
    <w:rsid w:val="00167593"/>
    <w:rsid w:val="00172066"/>
    <w:rsid w:val="001768DB"/>
    <w:rsid w:val="00184081"/>
    <w:rsid w:val="001A7DEF"/>
    <w:rsid w:val="001B1A71"/>
    <w:rsid w:val="001D0C21"/>
    <w:rsid w:val="001D2254"/>
    <w:rsid w:val="001D4272"/>
    <w:rsid w:val="001D5454"/>
    <w:rsid w:val="001E2F0D"/>
    <w:rsid w:val="002009F4"/>
    <w:rsid w:val="00216704"/>
    <w:rsid w:val="00217221"/>
    <w:rsid w:val="00220A19"/>
    <w:rsid w:val="0023797C"/>
    <w:rsid w:val="002622E3"/>
    <w:rsid w:val="00264158"/>
    <w:rsid w:val="00267333"/>
    <w:rsid w:val="00271000"/>
    <w:rsid w:val="002810B5"/>
    <w:rsid w:val="002C64A5"/>
    <w:rsid w:val="003065BB"/>
    <w:rsid w:val="0031495A"/>
    <w:rsid w:val="00345686"/>
    <w:rsid w:val="0035315A"/>
    <w:rsid w:val="003701E1"/>
    <w:rsid w:val="003A3157"/>
    <w:rsid w:val="003C77E0"/>
    <w:rsid w:val="003D09FA"/>
    <w:rsid w:val="003D1C27"/>
    <w:rsid w:val="003E0A78"/>
    <w:rsid w:val="003F4F60"/>
    <w:rsid w:val="00401E13"/>
    <w:rsid w:val="00423AB0"/>
    <w:rsid w:val="00456599"/>
    <w:rsid w:val="0049755E"/>
    <w:rsid w:val="004A196C"/>
    <w:rsid w:val="004B5DD1"/>
    <w:rsid w:val="004D284C"/>
    <w:rsid w:val="004D73F4"/>
    <w:rsid w:val="004F1C90"/>
    <w:rsid w:val="004F31F1"/>
    <w:rsid w:val="00520991"/>
    <w:rsid w:val="00521403"/>
    <w:rsid w:val="00527CA9"/>
    <w:rsid w:val="00532F3E"/>
    <w:rsid w:val="005479AF"/>
    <w:rsid w:val="00550E87"/>
    <w:rsid w:val="0055694C"/>
    <w:rsid w:val="00595C1C"/>
    <w:rsid w:val="005E56CC"/>
    <w:rsid w:val="00651DBA"/>
    <w:rsid w:val="00684246"/>
    <w:rsid w:val="006946E3"/>
    <w:rsid w:val="006C3AF9"/>
    <w:rsid w:val="006F1A17"/>
    <w:rsid w:val="006F6271"/>
    <w:rsid w:val="00723CCD"/>
    <w:rsid w:val="00743436"/>
    <w:rsid w:val="007A5709"/>
    <w:rsid w:val="007A7CF0"/>
    <w:rsid w:val="007B7423"/>
    <w:rsid w:val="007C5FBE"/>
    <w:rsid w:val="007E4A14"/>
    <w:rsid w:val="00804AA8"/>
    <w:rsid w:val="008135D2"/>
    <w:rsid w:val="00827662"/>
    <w:rsid w:val="00834611"/>
    <w:rsid w:val="008A62E2"/>
    <w:rsid w:val="008B6481"/>
    <w:rsid w:val="008E1FD9"/>
    <w:rsid w:val="008E6705"/>
    <w:rsid w:val="008F698F"/>
    <w:rsid w:val="008F7767"/>
    <w:rsid w:val="00912F6A"/>
    <w:rsid w:val="00914228"/>
    <w:rsid w:val="00915303"/>
    <w:rsid w:val="00917044"/>
    <w:rsid w:val="0097596E"/>
    <w:rsid w:val="00983452"/>
    <w:rsid w:val="009A32D3"/>
    <w:rsid w:val="009D4355"/>
    <w:rsid w:val="009F034D"/>
    <w:rsid w:val="009F4D75"/>
    <w:rsid w:val="00A05189"/>
    <w:rsid w:val="00A255DB"/>
    <w:rsid w:val="00A6087D"/>
    <w:rsid w:val="00A75C9D"/>
    <w:rsid w:val="00AB1A0F"/>
    <w:rsid w:val="00AC4EDF"/>
    <w:rsid w:val="00AF1E64"/>
    <w:rsid w:val="00AF5B5C"/>
    <w:rsid w:val="00B07045"/>
    <w:rsid w:val="00B17EF8"/>
    <w:rsid w:val="00B4202A"/>
    <w:rsid w:val="00B45EC7"/>
    <w:rsid w:val="00B61422"/>
    <w:rsid w:val="00BB60FE"/>
    <w:rsid w:val="00BB6E01"/>
    <w:rsid w:val="00BC1DC3"/>
    <w:rsid w:val="00BD4E97"/>
    <w:rsid w:val="00BF0699"/>
    <w:rsid w:val="00C02503"/>
    <w:rsid w:val="00C06835"/>
    <w:rsid w:val="00C14CF7"/>
    <w:rsid w:val="00C17F71"/>
    <w:rsid w:val="00C2001D"/>
    <w:rsid w:val="00C267E7"/>
    <w:rsid w:val="00C42BC4"/>
    <w:rsid w:val="00C53EB8"/>
    <w:rsid w:val="00C750F6"/>
    <w:rsid w:val="00C85C80"/>
    <w:rsid w:val="00C86EEF"/>
    <w:rsid w:val="00C91824"/>
    <w:rsid w:val="00C94BA1"/>
    <w:rsid w:val="00CA40A6"/>
    <w:rsid w:val="00CC5E15"/>
    <w:rsid w:val="00CC707F"/>
    <w:rsid w:val="00CE2FA7"/>
    <w:rsid w:val="00CE7D8D"/>
    <w:rsid w:val="00D059F7"/>
    <w:rsid w:val="00D23240"/>
    <w:rsid w:val="00D46403"/>
    <w:rsid w:val="00D551FA"/>
    <w:rsid w:val="00D61CEC"/>
    <w:rsid w:val="00D92032"/>
    <w:rsid w:val="00DA0BE8"/>
    <w:rsid w:val="00E270F8"/>
    <w:rsid w:val="00E34864"/>
    <w:rsid w:val="00E41C63"/>
    <w:rsid w:val="00E667CD"/>
    <w:rsid w:val="00E74789"/>
    <w:rsid w:val="00E82F9A"/>
    <w:rsid w:val="00E87F83"/>
    <w:rsid w:val="00E87FF3"/>
    <w:rsid w:val="00E912BD"/>
    <w:rsid w:val="00E9483D"/>
    <w:rsid w:val="00EA0852"/>
    <w:rsid w:val="00EB6465"/>
    <w:rsid w:val="00F11CA6"/>
    <w:rsid w:val="00F15967"/>
    <w:rsid w:val="00F463A1"/>
    <w:rsid w:val="00F47962"/>
    <w:rsid w:val="00F52E75"/>
    <w:rsid w:val="00F602EA"/>
    <w:rsid w:val="00F60E7A"/>
    <w:rsid w:val="00F72774"/>
    <w:rsid w:val="00FB19F2"/>
    <w:rsid w:val="00FB483B"/>
    <w:rsid w:val="00FD4D7D"/>
    <w:rsid w:val="00FE6483"/>
    <w:rsid w:val="00FE68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DBAAC"/>
  <w15:chartTrackingRefBased/>
  <w15:docId w15:val="{6FD899DA-B5A8-4E30-91CC-D5265AE9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basedOn w:val="Normal"/>
    <w:link w:val="11BodyTextChar"/>
    <w:rsid w:val="00C42BC4"/>
    <w:pPr>
      <w:spacing w:after="220"/>
      <w:ind w:left="1298"/>
      <w:jc w:val="both"/>
    </w:pPr>
  </w:style>
  <w:style w:type="character" w:customStyle="1" w:styleId="11BodyTextChar">
    <w:name w:val="11 BodyText Char"/>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rsid w:val="00C42BC4"/>
    <w:rPr>
      <w:sz w:val="14"/>
    </w:rPr>
  </w:style>
  <w:style w:type="character" w:customStyle="1" w:styleId="FooterChar">
    <w:name w:val="Footer Char"/>
    <w:basedOn w:val="DefaultParagraphFont"/>
    <w:link w:val="Footer"/>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
    <w:name w:val="Listenabsatz"/>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itle">
    <w:name w:val="Title"/>
    <w:basedOn w:val="Normal"/>
    <w:link w:val="TitleChar"/>
    <w:qFormat/>
    <w:rsid w:val="00053DEE"/>
    <w:pPr>
      <w:spacing w:before="240" w:after="60" w:line="259" w:lineRule="auto"/>
      <w:ind w:right="46"/>
      <w:jc w:val="center"/>
      <w:outlineLvl w:val="0"/>
    </w:pPr>
    <w:rPr>
      <w:rFonts w:asciiTheme="minorHAnsi" w:eastAsiaTheme="minorHAnsi" w:hAnsiTheme="minorHAnsi" w:cstheme="minorBidi"/>
      <w:b/>
      <w:kern w:val="28"/>
      <w:sz w:val="32"/>
      <w:szCs w:val="22"/>
      <w:lang w:val="en-IN"/>
    </w:rPr>
  </w:style>
  <w:style w:type="character" w:customStyle="1" w:styleId="TitleChar">
    <w:name w:val="Title Char"/>
    <w:basedOn w:val="DefaultParagraphFont"/>
    <w:link w:val="Title"/>
    <w:rsid w:val="00053DEE"/>
    <w:rPr>
      <w:b/>
      <w:kern w:val="28"/>
      <w:sz w:val="32"/>
    </w:rPr>
  </w:style>
  <w:style w:type="paragraph" w:styleId="Revision">
    <w:name w:val="Revision"/>
    <w:hidden/>
    <w:uiPriority w:val="99"/>
    <w:semiHidden/>
    <w:rsid w:val="003E0A78"/>
    <w:pPr>
      <w:spacing w:after="0" w:line="240" w:lineRule="auto"/>
    </w:pPr>
    <w:rPr>
      <w:rFonts w:ascii="Verdana" w:eastAsia="Times New Roman" w:hAnsi="Verdan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610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1556</Words>
  <Characters>8874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Selvaganapathy, Srinivasan (Nokia - IN/Bangalore)</dc:creator>
  <cp:keywords/>
  <dc:description/>
  <cp:lastModifiedBy>Nokia</cp:lastModifiedBy>
  <cp:revision>2</cp:revision>
  <dcterms:created xsi:type="dcterms:W3CDTF">2016-08-25T05:48:00Z</dcterms:created>
  <dcterms:modified xsi:type="dcterms:W3CDTF">2016-08-25T05:48:00Z</dcterms:modified>
</cp:coreProperties>
</file>